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596" w:rsidRPr="00DC78C1" w:rsidRDefault="00D3101B" w:rsidP="00DC78C1">
      <w:pPr>
        <w:pStyle w:val="a4"/>
        <w:ind w:firstLine="851"/>
        <w:jc w:val="center"/>
        <w:rPr>
          <w:rFonts w:asciiTheme="minorHAnsi" w:hAnsiTheme="minorHAnsi" w:cstheme="minorHAnsi"/>
          <w:b/>
          <w:color w:val="000000"/>
          <w:sz w:val="24"/>
          <w:szCs w:val="24"/>
        </w:rPr>
      </w:pPr>
      <w:r w:rsidRPr="00DC78C1">
        <w:rPr>
          <w:rFonts w:asciiTheme="minorHAnsi" w:hAnsiTheme="minorHAnsi" w:cstheme="minorHAnsi"/>
          <w:b/>
          <w:sz w:val="28"/>
          <w:szCs w:val="24"/>
        </w:rPr>
        <w:t>L_SMPS600 Mains Power Supply Unit</w:t>
      </w:r>
    </w:p>
    <w:p w:rsidR="00F95596" w:rsidRPr="00DC78C1" w:rsidRDefault="00F95596" w:rsidP="00DC78C1">
      <w:pPr>
        <w:pStyle w:val="a4"/>
        <w:ind w:firstLine="851"/>
        <w:jc w:val="both"/>
        <w:rPr>
          <w:rFonts w:ascii="Times New Roman" w:hAnsi="Times New Roman" w:cs="Times New Roman"/>
          <w:color w:val="000000"/>
          <w:sz w:val="24"/>
          <w:szCs w:val="24"/>
        </w:rPr>
      </w:pPr>
    </w:p>
    <w:p w:rsidR="00D3101B" w:rsidRDefault="00D3101B" w:rsidP="00DC78C1">
      <w:pPr>
        <w:pStyle w:val="a4"/>
        <w:ind w:firstLine="851"/>
        <w:jc w:val="both"/>
        <w:rPr>
          <w:rFonts w:asciiTheme="minorHAnsi" w:hAnsiTheme="minorHAnsi" w:cstheme="minorHAnsi"/>
          <w:color w:val="000000"/>
          <w:sz w:val="24"/>
          <w:szCs w:val="24"/>
          <w:lang w:val="en-US"/>
        </w:rPr>
      </w:pPr>
      <w:r w:rsidRPr="00DC78C1">
        <w:rPr>
          <w:rFonts w:asciiTheme="minorHAnsi" w:hAnsiTheme="minorHAnsi" w:cstheme="minorHAnsi"/>
          <w:sz w:val="24"/>
          <w:szCs w:val="24"/>
        </w:rPr>
        <w:t xml:space="preserve">The </w:t>
      </w:r>
      <w:r w:rsidRPr="00DC78C1">
        <w:rPr>
          <w:rStyle w:val="af0"/>
          <w:rFonts w:asciiTheme="minorHAnsi" w:hAnsiTheme="minorHAnsi" w:cstheme="minorHAnsi"/>
          <w:sz w:val="24"/>
          <w:szCs w:val="24"/>
        </w:rPr>
        <w:t>L_SMPS600</w:t>
      </w:r>
      <w:r w:rsidRPr="00DC78C1">
        <w:rPr>
          <w:rFonts w:asciiTheme="minorHAnsi" w:hAnsiTheme="minorHAnsi" w:cstheme="minorHAnsi"/>
          <w:sz w:val="24"/>
          <w:szCs w:val="24"/>
        </w:rPr>
        <w:t xml:space="preserve"> is an unregulated switching power supply with dual-polar output voltage</w:t>
      </w:r>
      <w:r w:rsidRPr="00DC78C1">
        <w:rPr>
          <w:rFonts w:asciiTheme="minorHAnsi" w:hAnsiTheme="minorHAnsi" w:cstheme="minorHAnsi"/>
          <w:color w:val="000000"/>
          <w:sz w:val="24"/>
          <w:szCs w:val="24"/>
        </w:rPr>
        <w:t>.</w:t>
      </w:r>
    </w:p>
    <w:p w:rsidR="00BD7494" w:rsidRPr="00BD7494" w:rsidRDefault="00BD7494" w:rsidP="00DC78C1">
      <w:pPr>
        <w:pStyle w:val="a4"/>
        <w:ind w:firstLine="851"/>
        <w:jc w:val="both"/>
        <w:rPr>
          <w:rFonts w:asciiTheme="minorHAnsi" w:hAnsiTheme="minorHAnsi" w:cstheme="minorHAnsi"/>
          <w:color w:val="000000"/>
          <w:sz w:val="24"/>
          <w:szCs w:val="24"/>
          <w:lang w:val="en-US"/>
        </w:rPr>
      </w:pPr>
    </w:p>
    <w:p w:rsidR="00DC78C1" w:rsidRPr="00DC78C1" w:rsidRDefault="00725060" w:rsidP="00DC78C1">
      <w:pPr>
        <w:pStyle w:val="a4"/>
        <w:jc w:val="center"/>
        <w:rPr>
          <w:b/>
          <w:lang w:val="en-US"/>
        </w:rPr>
      </w:pPr>
      <w:r>
        <w:rPr>
          <w:b/>
          <w:noProof/>
        </w:rPr>
        <w:drawing>
          <wp:anchor distT="0" distB="0" distL="114300" distR="114300" simplePos="0" relativeHeight="251662336" behindDoc="0" locked="0" layoutInCell="1" allowOverlap="1">
            <wp:simplePos x="0" y="0"/>
            <wp:positionH relativeFrom="column">
              <wp:posOffset>2294890</wp:posOffset>
            </wp:positionH>
            <wp:positionV relativeFrom="paragraph">
              <wp:posOffset>129540</wp:posOffset>
            </wp:positionV>
            <wp:extent cx="3795395" cy="2400300"/>
            <wp:effectExtent l="19050" t="0" r="0" b="0"/>
            <wp:wrapSquare wrapText="bothSides"/>
            <wp:docPr id="7" name="Рисунок 6" descr="20240716_133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716_133658.jpg"/>
                    <pic:cNvPicPr/>
                  </pic:nvPicPr>
                  <pic:blipFill>
                    <a:blip r:embed="rId8" cstate="print">
                      <a:lum bright="10000" contrast="20000"/>
                    </a:blip>
                    <a:stretch>
                      <a:fillRect/>
                    </a:stretch>
                  </pic:blipFill>
                  <pic:spPr>
                    <a:xfrm>
                      <a:off x="0" y="0"/>
                      <a:ext cx="3795395" cy="2400300"/>
                    </a:xfrm>
                    <a:prstGeom prst="rect">
                      <a:avLst/>
                    </a:prstGeom>
                  </pic:spPr>
                </pic:pic>
              </a:graphicData>
            </a:graphic>
          </wp:anchor>
        </w:drawing>
      </w:r>
      <w:r w:rsidR="00DC78C1" w:rsidRPr="00DC78C1">
        <w:rPr>
          <w:b/>
        </w:rPr>
        <w:t>Key Features</w:t>
      </w:r>
    </w:p>
    <w:p w:rsidR="00DC78C1" w:rsidRPr="00DC78C1" w:rsidRDefault="00DC78C1" w:rsidP="00DC78C1">
      <w:pPr>
        <w:pStyle w:val="a4"/>
        <w:rPr>
          <w:i/>
        </w:rPr>
      </w:pPr>
      <w:r>
        <w:rPr>
          <w:rFonts w:hAnsi="Symbol"/>
        </w:rPr>
        <w:t></w:t>
      </w:r>
      <w:r>
        <w:t xml:space="preserve">  </w:t>
      </w:r>
      <w:r w:rsidRPr="00DC78C1">
        <w:rPr>
          <w:i/>
        </w:rPr>
        <w:t>Unregulated dual-rail output</w:t>
      </w:r>
    </w:p>
    <w:p w:rsidR="00DC78C1" w:rsidRPr="00DC78C1" w:rsidRDefault="00DC78C1" w:rsidP="00DC78C1">
      <w:pPr>
        <w:pStyle w:val="a4"/>
        <w:rPr>
          <w:i/>
        </w:rPr>
      </w:pPr>
      <w:r w:rsidRPr="00DC78C1">
        <w:rPr>
          <w:rFonts w:hAnsi="Symbol"/>
          <w:i/>
        </w:rPr>
        <w:t></w:t>
      </w:r>
      <w:r w:rsidRPr="00DC78C1">
        <w:rPr>
          <w:i/>
        </w:rPr>
        <w:t xml:space="preserve">  Zero-voltage switching operation</w:t>
      </w:r>
    </w:p>
    <w:p w:rsidR="00DC78C1" w:rsidRPr="00DC78C1" w:rsidRDefault="00DC78C1" w:rsidP="00DC78C1">
      <w:pPr>
        <w:pStyle w:val="a4"/>
        <w:rPr>
          <w:i/>
        </w:rPr>
      </w:pPr>
      <w:r w:rsidRPr="00DC78C1">
        <w:rPr>
          <w:rFonts w:hAnsi="Symbol"/>
          <w:i/>
        </w:rPr>
        <w:t></w:t>
      </w:r>
      <w:r w:rsidRPr="00DC78C1">
        <w:rPr>
          <w:i/>
        </w:rPr>
        <w:t xml:space="preserve">  Bidirectional synchronous rectification</w:t>
      </w:r>
    </w:p>
    <w:p w:rsidR="00DC78C1" w:rsidRPr="00DC78C1" w:rsidRDefault="00DC78C1" w:rsidP="00DC78C1">
      <w:pPr>
        <w:pStyle w:val="a4"/>
        <w:rPr>
          <w:i/>
        </w:rPr>
      </w:pPr>
      <w:r w:rsidRPr="00DC78C1">
        <w:rPr>
          <w:rFonts w:hAnsi="Symbol"/>
          <w:i/>
        </w:rPr>
        <w:t></w:t>
      </w:r>
      <w:r w:rsidRPr="00DC78C1">
        <w:rPr>
          <w:i/>
        </w:rPr>
        <w:t xml:space="preserve">  High dynamic power capability</w:t>
      </w:r>
    </w:p>
    <w:p w:rsidR="00DC78C1" w:rsidRPr="00DC78C1" w:rsidRDefault="00DC78C1" w:rsidP="00DC78C1">
      <w:pPr>
        <w:pStyle w:val="a4"/>
        <w:rPr>
          <w:i/>
        </w:rPr>
      </w:pPr>
      <w:r w:rsidRPr="00DC78C1">
        <w:rPr>
          <w:rFonts w:hAnsi="Symbol"/>
          <w:i/>
        </w:rPr>
        <w:t></w:t>
      </w:r>
      <w:r w:rsidRPr="00DC78C1">
        <w:rPr>
          <w:i/>
        </w:rPr>
        <w:t xml:space="preserve">  Large primary capacitance</w:t>
      </w:r>
    </w:p>
    <w:p w:rsidR="00DC78C1" w:rsidRPr="00DC78C1" w:rsidRDefault="00DC78C1" w:rsidP="00DC78C1">
      <w:pPr>
        <w:pStyle w:val="a4"/>
        <w:rPr>
          <w:i/>
        </w:rPr>
      </w:pPr>
      <w:r w:rsidRPr="00DC78C1">
        <w:rPr>
          <w:rFonts w:hAnsi="Symbol"/>
          <w:i/>
        </w:rPr>
        <w:t></w:t>
      </w:r>
      <w:r w:rsidRPr="00DC78C1">
        <w:rPr>
          <w:i/>
        </w:rPr>
        <w:t xml:space="preserve">  Low EMI emission</w:t>
      </w:r>
    </w:p>
    <w:p w:rsidR="00DC78C1" w:rsidRPr="00DC78C1" w:rsidRDefault="00DC78C1" w:rsidP="00DC78C1">
      <w:pPr>
        <w:pStyle w:val="a4"/>
        <w:rPr>
          <w:i/>
        </w:rPr>
      </w:pPr>
      <w:r w:rsidRPr="00DC78C1">
        <w:rPr>
          <w:rFonts w:hAnsi="Symbol"/>
          <w:i/>
        </w:rPr>
        <w:t></w:t>
      </w:r>
      <w:r w:rsidRPr="00DC78C1">
        <w:rPr>
          <w:i/>
        </w:rPr>
        <w:t xml:space="preserve">  Integrated ±15 V auxiliary supply</w:t>
      </w:r>
    </w:p>
    <w:p w:rsidR="00DC78C1" w:rsidRPr="00DC78C1" w:rsidRDefault="00DC78C1" w:rsidP="00DC78C1">
      <w:pPr>
        <w:pStyle w:val="a4"/>
        <w:rPr>
          <w:i/>
        </w:rPr>
      </w:pPr>
      <w:r w:rsidRPr="00DC78C1">
        <w:rPr>
          <w:rFonts w:hAnsi="Symbol"/>
          <w:i/>
        </w:rPr>
        <w:t></w:t>
      </w:r>
      <w:r w:rsidRPr="00DC78C1">
        <w:rPr>
          <w:i/>
        </w:rPr>
        <w:t xml:space="preserve">  Optional isolated 5 V standby supply</w:t>
      </w:r>
    </w:p>
    <w:p w:rsidR="00DC78C1" w:rsidRPr="00DC78C1" w:rsidRDefault="00DC78C1" w:rsidP="00DC78C1">
      <w:pPr>
        <w:pStyle w:val="a4"/>
        <w:rPr>
          <w:i/>
        </w:rPr>
      </w:pPr>
      <w:r w:rsidRPr="00DC78C1">
        <w:rPr>
          <w:rFonts w:hAnsi="Symbol"/>
          <w:i/>
        </w:rPr>
        <w:t></w:t>
      </w:r>
      <w:r w:rsidRPr="00DC78C1">
        <w:rPr>
          <w:i/>
        </w:rPr>
        <w:t xml:space="preserve">  Remote enable via optocoupler input</w:t>
      </w:r>
    </w:p>
    <w:p w:rsidR="00DC78C1" w:rsidRPr="00DC78C1" w:rsidRDefault="00DC78C1" w:rsidP="00DC78C1">
      <w:pPr>
        <w:pStyle w:val="a4"/>
        <w:rPr>
          <w:i/>
        </w:rPr>
      </w:pPr>
      <w:r w:rsidRPr="00DC78C1">
        <w:rPr>
          <w:rFonts w:hAnsi="Symbol"/>
          <w:i/>
        </w:rPr>
        <w:t></w:t>
      </w:r>
      <w:r w:rsidRPr="00DC78C1">
        <w:rPr>
          <w:i/>
        </w:rPr>
        <w:t xml:space="preserve">  External latched fault input (DC_E)</w:t>
      </w:r>
    </w:p>
    <w:p w:rsidR="00DC78C1" w:rsidRPr="00DC78C1" w:rsidRDefault="00DC78C1" w:rsidP="00DC78C1">
      <w:pPr>
        <w:pStyle w:val="a4"/>
        <w:rPr>
          <w:i/>
        </w:rPr>
      </w:pPr>
      <w:r w:rsidRPr="00DC78C1">
        <w:rPr>
          <w:rFonts w:hAnsi="Symbol"/>
          <w:i/>
        </w:rPr>
        <w:t></w:t>
      </w:r>
      <w:r w:rsidRPr="00DC78C1">
        <w:rPr>
          <w:i/>
        </w:rPr>
        <w:t xml:space="preserve">  1 s delayed STBY control output</w:t>
      </w:r>
    </w:p>
    <w:p w:rsidR="00DC78C1" w:rsidRPr="00DC78C1" w:rsidRDefault="00DC78C1" w:rsidP="00DC78C1">
      <w:pPr>
        <w:pStyle w:val="a4"/>
        <w:rPr>
          <w:i/>
        </w:rPr>
      </w:pPr>
      <w:r w:rsidRPr="00DC78C1">
        <w:rPr>
          <w:rFonts w:hAnsi="Symbol"/>
          <w:i/>
        </w:rPr>
        <w:t></w:t>
      </w:r>
      <w:r w:rsidRPr="00DC78C1">
        <w:rPr>
          <w:i/>
        </w:rPr>
        <w:t xml:space="preserve">  Thermal protection</w:t>
      </w:r>
    </w:p>
    <w:p w:rsidR="00DC78C1" w:rsidRPr="00DC78C1" w:rsidRDefault="00DC78C1" w:rsidP="00DC78C1">
      <w:pPr>
        <w:pStyle w:val="a4"/>
        <w:rPr>
          <w:i/>
        </w:rPr>
      </w:pPr>
      <w:r w:rsidRPr="00DC78C1">
        <w:rPr>
          <w:rFonts w:hAnsi="Symbol"/>
          <w:i/>
        </w:rPr>
        <w:t></w:t>
      </w:r>
      <w:r w:rsidRPr="00DC78C1">
        <w:rPr>
          <w:i/>
        </w:rPr>
        <w:t xml:space="preserve">  Overcurrent protection with restart</w:t>
      </w:r>
    </w:p>
    <w:p w:rsidR="00DC78C1" w:rsidRPr="00DC78C1" w:rsidRDefault="00DC78C1" w:rsidP="00DC78C1">
      <w:pPr>
        <w:pStyle w:val="a4"/>
        <w:rPr>
          <w:i/>
        </w:rPr>
      </w:pPr>
      <w:r w:rsidRPr="00DC78C1">
        <w:rPr>
          <w:rFonts w:hAnsi="Symbol"/>
          <w:i/>
        </w:rPr>
        <w:t></w:t>
      </w:r>
      <w:r w:rsidRPr="00DC78C1">
        <w:rPr>
          <w:i/>
        </w:rPr>
        <w:t xml:space="preserve">  Mains absence lockout</w:t>
      </w:r>
    </w:p>
    <w:p w:rsidR="00DC78C1" w:rsidRDefault="00DC78C1" w:rsidP="00DC78C1">
      <w:pPr>
        <w:pStyle w:val="a4"/>
        <w:rPr>
          <w:i/>
          <w:lang w:val="en-US"/>
        </w:rPr>
      </w:pPr>
      <w:r w:rsidRPr="00DC78C1">
        <w:rPr>
          <w:rFonts w:hAnsi="Symbol"/>
          <w:i/>
        </w:rPr>
        <w:t></w:t>
      </w:r>
      <w:r w:rsidRPr="00DC78C1">
        <w:rPr>
          <w:i/>
        </w:rPr>
        <w:t xml:space="preserve">  Audio-trigger auto-start module (optional)</w:t>
      </w:r>
    </w:p>
    <w:p w:rsidR="00DC78C1" w:rsidRDefault="00DC78C1" w:rsidP="00DC78C1">
      <w:pPr>
        <w:pStyle w:val="a4"/>
        <w:rPr>
          <w:i/>
          <w:lang w:val="en-US"/>
        </w:rPr>
      </w:pPr>
    </w:p>
    <w:p w:rsidR="00DC78C1" w:rsidRPr="00DC78C1" w:rsidRDefault="00DC78C1" w:rsidP="00DC78C1">
      <w:pPr>
        <w:pStyle w:val="a4"/>
        <w:jc w:val="center"/>
        <w:rPr>
          <w:b/>
          <w:i/>
          <w:sz w:val="24"/>
          <w:lang w:val="en-US"/>
        </w:rPr>
      </w:pPr>
      <w:r w:rsidRPr="00DC78C1">
        <w:rPr>
          <w:b/>
          <w:sz w:val="24"/>
        </w:rPr>
        <w:t>Applications</w:t>
      </w:r>
    </w:p>
    <w:p w:rsidR="00DC78C1" w:rsidRPr="00DC78C1" w:rsidRDefault="00DC78C1" w:rsidP="00DC78C1">
      <w:pPr>
        <w:pStyle w:val="a4"/>
        <w:rPr>
          <w:lang w:val="en-US"/>
        </w:rPr>
      </w:pPr>
    </w:p>
    <w:p w:rsidR="00BD7494" w:rsidRPr="00BD7494" w:rsidRDefault="00BD7494" w:rsidP="00BD7494">
      <w:pPr>
        <w:pStyle w:val="a4"/>
        <w:rPr>
          <w:i/>
        </w:rPr>
      </w:pPr>
      <w:r w:rsidRPr="00BD7494">
        <w:rPr>
          <w:rFonts w:hAnsi="Symbol"/>
          <w:i/>
        </w:rPr>
        <w:t></w:t>
      </w:r>
      <w:r w:rsidRPr="00BD7494">
        <w:rPr>
          <w:i/>
        </w:rPr>
        <w:t xml:space="preserve">  High-power Class D audio amplifiers</w:t>
      </w:r>
    </w:p>
    <w:p w:rsidR="00BD7494" w:rsidRPr="00BD7494" w:rsidRDefault="00BD7494" w:rsidP="00BD7494">
      <w:pPr>
        <w:pStyle w:val="a4"/>
        <w:rPr>
          <w:i/>
        </w:rPr>
      </w:pPr>
      <w:r w:rsidRPr="00BD7494">
        <w:rPr>
          <w:rFonts w:hAnsi="Symbol"/>
          <w:i/>
        </w:rPr>
        <w:t></w:t>
      </w:r>
      <w:r w:rsidRPr="00BD7494">
        <w:rPr>
          <w:i/>
        </w:rPr>
        <w:t xml:space="preserve">  Professional audio equipment</w:t>
      </w:r>
    </w:p>
    <w:p w:rsidR="00BD7494" w:rsidRPr="00BD7494" w:rsidRDefault="00BD7494" w:rsidP="00BD7494">
      <w:pPr>
        <w:pStyle w:val="a4"/>
        <w:rPr>
          <w:i/>
        </w:rPr>
      </w:pPr>
      <w:r w:rsidRPr="00BD7494">
        <w:rPr>
          <w:rFonts w:hAnsi="Symbol"/>
          <w:i/>
        </w:rPr>
        <w:t></w:t>
      </w:r>
      <w:r w:rsidRPr="00BD7494">
        <w:rPr>
          <w:i/>
        </w:rPr>
        <w:t xml:space="preserve">  Active loudspeakers</w:t>
      </w:r>
    </w:p>
    <w:p w:rsidR="00BD7494" w:rsidRPr="00BD7494" w:rsidRDefault="00BD7494" w:rsidP="00BD7494">
      <w:pPr>
        <w:pStyle w:val="a4"/>
        <w:rPr>
          <w:i/>
        </w:rPr>
      </w:pPr>
      <w:r w:rsidRPr="00BD7494">
        <w:rPr>
          <w:rFonts w:hAnsi="Symbol"/>
          <w:i/>
        </w:rPr>
        <w:t></w:t>
      </w:r>
      <w:r w:rsidRPr="00BD7494">
        <w:rPr>
          <w:i/>
        </w:rPr>
        <w:t xml:space="preserve">  Studio amplification systems</w:t>
      </w:r>
    </w:p>
    <w:p w:rsidR="00BD7494" w:rsidRPr="00BD7494" w:rsidRDefault="00BD7494" w:rsidP="00BD7494">
      <w:pPr>
        <w:pStyle w:val="a4"/>
        <w:rPr>
          <w:i/>
        </w:rPr>
      </w:pPr>
      <w:r w:rsidRPr="00BD7494">
        <w:rPr>
          <w:rFonts w:hAnsi="Symbol"/>
          <w:i/>
        </w:rPr>
        <w:t></w:t>
      </w:r>
      <w:r w:rsidRPr="00BD7494">
        <w:rPr>
          <w:i/>
        </w:rPr>
        <w:t xml:space="preserve">  High-end home audio</w:t>
      </w:r>
    </w:p>
    <w:p w:rsidR="00DC78C1" w:rsidRPr="00DC78C1" w:rsidRDefault="00DC78C1" w:rsidP="00DC78C1">
      <w:pPr>
        <w:pStyle w:val="a4"/>
        <w:rPr>
          <w:i/>
          <w:lang w:val="en-US"/>
        </w:rPr>
      </w:pPr>
    </w:p>
    <w:p w:rsidR="00DC78C1" w:rsidRPr="00DC78C1" w:rsidRDefault="00DC78C1" w:rsidP="00DC78C1">
      <w:pPr>
        <w:pStyle w:val="a4"/>
        <w:rPr>
          <w:lang w:val="en-US"/>
        </w:rPr>
      </w:pP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The L_SMPS600 is a high-efficiency Class II switching power supply specifically designed for use with UcD/NCore/Purifi amplifier modules. Key characteristics include high efficiency across the entire load range, compact form factor, low weight, and very low radiated and conducted EMI.</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The L_SMPS600 incorporates high-threshold overcurrent protection. Combined with large primary electrolytic buffer capacitors, this ensures high performance and guarantees high dynamic output power for the connected amplifier.</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Across the entire power range, the output transistors operate in zero-voltage switching (ZVS) mode and near-zero current switching conditions. The transformer current is close to sinusoidal with minimal high-frequency harmonics, reducing EMI and improving efficiency. The absence of voltage regulation and the very low characteristic impedance of the converter improve dynamic performance.</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The L_SMPS600 is equipped with an auxiliary ±15 V supply and a load control circuit directly compatible with S_AUDIO amplifier modules as well as UcD/NCore/Purifi modules.</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The STBY signal is generated for the load when mains voltage is present, no overcurrent or overtemperature condition exists, and soft-start has completed. Additionally, in case of fault conditions, the power supply can be rapidly disabled via an external control signal.</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Optionally, the unit can be equipped with:</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Audio signal auto power-on circuitry with timer</w:t>
      </w:r>
    </w:p>
    <w:p w:rsidR="00D3101B" w:rsidRDefault="00D3101B" w:rsidP="00DC78C1">
      <w:pPr>
        <w:pStyle w:val="a4"/>
        <w:ind w:firstLine="851"/>
        <w:jc w:val="both"/>
        <w:rPr>
          <w:rFonts w:asciiTheme="minorHAnsi" w:hAnsiTheme="minorHAnsi" w:cstheme="minorHAnsi"/>
          <w:lang w:val="en-US"/>
        </w:rPr>
      </w:pPr>
      <w:r w:rsidRPr="00BD7494">
        <w:rPr>
          <w:rFonts w:asciiTheme="minorHAnsi" w:hAnsiTheme="minorHAnsi" w:cstheme="minorHAnsi"/>
        </w:rPr>
        <w:t>Independent 5 V / 100 mA standby auxiliary supply</w:t>
      </w:r>
    </w:p>
    <w:p w:rsidR="00BD7494" w:rsidRDefault="00BD7494" w:rsidP="00DC78C1">
      <w:pPr>
        <w:pStyle w:val="a4"/>
        <w:ind w:firstLine="851"/>
        <w:jc w:val="both"/>
        <w:rPr>
          <w:rFonts w:asciiTheme="minorHAnsi" w:hAnsiTheme="minorHAnsi" w:cstheme="minorHAnsi"/>
          <w:lang w:val="en-US"/>
        </w:rPr>
      </w:pPr>
    </w:p>
    <w:p w:rsidR="00BD7494" w:rsidRDefault="00BD7494" w:rsidP="00DC78C1">
      <w:pPr>
        <w:pStyle w:val="a4"/>
        <w:ind w:firstLine="851"/>
        <w:jc w:val="both"/>
        <w:rPr>
          <w:rFonts w:asciiTheme="minorHAnsi" w:hAnsiTheme="minorHAnsi" w:cstheme="minorHAnsi"/>
          <w:lang w:val="en-US"/>
        </w:rPr>
      </w:pPr>
    </w:p>
    <w:p w:rsidR="00D3101B" w:rsidRPr="00BD7494" w:rsidRDefault="00D3101B" w:rsidP="00BD7494">
      <w:pPr>
        <w:pStyle w:val="a4"/>
        <w:ind w:firstLine="851"/>
        <w:jc w:val="center"/>
        <w:rPr>
          <w:rFonts w:asciiTheme="minorHAnsi" w:hAnsiTheme="minorHAnsi" w:cstheme="minorHAnsi"/>
          <w:b/>
          <w:sz w:val="24"/>
          <w:lang w:val="en-US"/>
        </w:rPr>
      </w:pPr>
      <w:r w:rsidRPr="00BD7494">
        <w:rPr>
          <w:rFonts w:asciiTheme="minorHAnsi" w:hAnsiTheme="minorHAnsi" w:cstheme="minorHAnsi"/>
          <w:b/>
          <w:sz w:val="24"/>
        </w:rPr>
        <w:lastRenderedPageBreak/>
        <w:t>Physical Specifications</w:t>
      </w:r>
    </w:p>
    <w:p w:rsidR="00BD7494" w:rsidRDefault="00BD7494" w:rsidP="00DC78C1">
      <w:pPr>
        <w:pStyle w:val="a4"/>
        <w:ind w:firstLine="851"/>
        <w:jc w:val="both"/>
        <w:rPr>
          <w:rFonts w:asciiTheme="minorHAnsi" w:hAnsiTheme="minorHAnsi" w:cstheme="minorHAnsi"/>
          <w:lang w:val="en-US"/>
        </w:rPr>
      </w:pPr>
    </w:p>
    <w:p w:rsidR="00BD7494" w:rsidRDefault="00D3101B" w:rsidP="00BD7494">
      <w:pPr>
        <w:pStyle w:val="a4"/>
        <w:ind w:firstLine="851"/>
        <w:jc w:val="both"/>
        <w:rPr>
          <w:rFonts w:asciiTheme="minorHAnsi" w:hAnsiTheme="minorHAnsi" w:cstheme="minorHAnsi"/>
          <w:lang w:val="en-US"/>
        </w:rPr>
      </w:pPr>
      <w:r w:rsidRPr="00BD7494">
        <w:rPr>
          <w:rFonts w:asciiTheme="minorHAnsi" w:hAnsiTheme="minorHAnsi" w:cstheme="minorHAnsi"/>
        </w:rPr>
        <w:t>Length, without connector / with connector:</w:t>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00BD7494">
        <w:rPr>
          <w:rFonts w:asciiTheme="minorHAnsi" w:hAnsiTheme="minorHAnsi" w:cstheme="minorHAnsi"/>
        </w:rPr>
        <w:t xml:space="preserve"> 140/148</w:t>
      </w:r>
      <w:r w:rsidRPr="00BD7494">
        <w:rPr>
          <w:rFonts w:asciiTheme="minorHAnsi" w:hAnsiTheme="minorHAnsi" w:cstheme="minorHAnsi"/>
        </w:rPr>
        <w:t>mm</w:t>
      </w:r>
    </w:p>
    <w:p w:rsidR="00BD7494" w:rsidRDefault="00D3101B" w:rsidP="00BD7494">
      <w:pPr>
        <w:pStyle w:val="a4"/>
        <w:ind w:firstLine="851"/>
        <w:jc w:val="both"/>
        <w:rPr>
          <w:rFonts w:asciiTheme="minorHAnsi" w:hAnsiTheme="minorHAnsi" w:cstheme="minorHAnsi"/>
          <w:lang w:val="en-US"/>
        </w:rPr>
      </w:pPr>
      <w:r w:rsidRPr="00BD7494">
        <w:rPr>
          <w:rFonts w:asciiTheme="minorHAnsi" w:hAnsiTheme="minorHAnsi" w:cstheme="minorHAnsi"/>
        </w:rPr>
        <w:t>Width:</w:t>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00BD7494">
        <w:rPr>
          <w:rFonts w:asciiTheme="minorHAnsi" w:hAnsiTheme="minorHAnsi" w:cstheme="minorHAnsi"/>
        </w:rPr>
        <w:t xml:space="preserve"> 110</w:t>
      </w:r>
      <w:r w:rsidRPr="00BD7494">
        <w:rPr>
          <w:rFonts w:asciiTheme="minorHAnsi" w:hAnsiTheme="minorHAnsi" w:cstheme="minorHAnsi"/>
        </w:rPr>
        <w:t>mm</w:t>
      </w:r>
    </w:p>
    <w:p w:rsidR="00BD7494" w:rsidRDefault="00D3101B" w:rsidP="00BD7494">
      <w:pPr>
        <w:pStyle w:val="a4"/>
        <w:ind w:firstLine="851"/>
        <w:jc w:val="both"/>
        <w:rPr>
          <w:rFonts w:asciiTheme="minorHAnsi" w:hAnsiTheme="minorHAnsi" w:cstheme="minorHAnsi"/>
          <w:lang w:val="en-US"/>
        </w:rPr>
      </w:pPr>
      <w:r w:rsidRPr="00BD7494">
        <w:rPr>
          <w:rFonts w:asciiTheme="minorHAnsi" w:hAnsiTheme="minorHAnsi" w:cstheme="minorHAnsi"/>
        </w:rPr>
        <w:t>Height from PCB level / on 8 mm standoffs (max):</w:t>
      </w:r>
      <w:r w:rsidRPr="00BD7494">
        <w:rPr>
          <w:rFonts w:asciiTheme="minorHAnsi" w:hAnsiTheme="minorHAnsi" w:cstheme="minorHAnsi"/>
          <w:lang w:val="en-US"/>
        </w:rPr>
        <w:tab/>
      </w:r>
      <w:r w:rsidRPr="00BD7494">
        <w:rPr>
          <w:rFonts w:asciiTheme="minorHAnsi" w:hAnsiTheme="minorHAnsi" w:cstheme="minorHAnsi"/>
          <w:lang w:val="en-US"/>
        </w:rPr>
        <w:tab/>
      </w:r>
      <w:r w:rsidR="00BD7494">
        <w:rPr>
          <w:rFonts w:asciiTheme="minorHAnsi" w:hAnsiTheme="minorHAnsi" w:cstheme="minorHAnsi"/>
        </w:rPr>
        <w:t xml:space="preserve"> 43/51</w:t>
      </w:r>
      <w:r w:rsidRPr="00BD7494">
        <w:rPr>
          <w:rFonts w:asciiTheme="minorHAnsi" w:hAnsiTheme="minorHAnsi" w:cstheme="minorHAnsi"/>
        </w:rPr>
        <w:t>mm</w:t>
      </w:r>
    </w:p>
    <w:p w:rsidR="00D3101B" w:rsidRPr="00BD7494" w:rsidRDefault="00D3101B" w:rsidP="00BD7494">
      <w:pPr>
        <w:pStyle w:val="a4"/>
        <w:ind w:firstLine="851"/>
        <w:jc w:val="both"/>
        <w:rPr>
          <w:rFonts w:asciiTheme="minorHAnsi" w:hAnsiTheme="minorHAnsi" w:cstheme="minorHAnsi"/>
        </w:rPr>
      </w:pPr>
      <w:r w:rsidRPr="00BD7494">
        <w:rPr>
          <w:rFonts w:asciiTheme="minorHAnsi" w:hAnsiTheme="minorHAnsi" w:cstheme="minorHAnsi"/>
        </w:rPr>
        <w:t xml:space="preserve">Weight (with connectors): </w:t>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00BD7494">
        <w:rPr>
          <w:rFonts w:asciiTheme="minorHAnsi" w:hAnsiTheme="minorHAnsi" w:cstheme="minorHAnsi"/>
          <w:lang w:val="en-US"/>
        </w:rPr>
        <w:t xml:space="preserve"> </w:t>
      </w:r>
      <w:r w:rsidRPr="00BD7494">
        <w:rPr>
          <w:rFonts w:asciiTheme="minorHAnsi" w:hAnsiTheme="minorHAnsi" w:cstheme="minorHAnsi"/>
        </w:rPr>
        <w:t>340 g</w:t>
      </w:r>
    </w:p>
    <w:p w:rsidR="00D3101B" w:rsidRPr="00BD7494" w:rsidRDefault="00D3101B" w:rsidP="00DC78C1">
      <w:pPr>
        <w:pStyle w:val="a4"/>
        <w:ind w:firstLine="851"/>
        <w:jc w:val="both"/>
        <w:rPr>
          <w:rFonts w:asciiTheme="minorHAnsi" w:hAnsiTheme="minorHAnsi" w:cstheme="minorHAnsi"/>
        </w:rPr>
      </w:pPr>
    </w:p>
    <w:p w:rsidR="00D3101B" w:rsidRPr="00BD7494" w:rsidRDefault="00D3101B" w:rsidP="00BD7494">
      <w:pPr>
        <w:pStyle w:val="a4"/>
        <w:ind w:firstLine="851"/>
        <w:jc w:val="center"/>
        <w:rPr>
          <w:rFonts w:asciiTheme="minorHAnsi" w:hAnsiTheme="minorHAnsi" w:cstheme="minorHAnsi"/>
          <w:b/>
          <w:sz w:val="24"/>
        </w:rPr>
      </w:pPr>
      <w:r w:rsidRPr="00BD7494">
        <w:rPr>
          <w:rFonts w:asciiTheme="minorHAnsi" w:hAnsiTheme="minorHAnsi" w:cstheme="minorHAnsi"/>
          <w:b/>
          <w:sz w:val="24"/>
        </w:rPr>
        <w:t>Maximum Ratings</w:t>
      </w:r>
    </w:p>
    <w:p w:rsidR="00BD7494" w:rsidRDefault="00D3101B" w:rsidP="00BD7494">
      <w:pPr>
        <w:pStyle w:val="a4"/>
        <w:ind w:left="720" w:firstLine="131"/>
        <w:jc w:val="both"/>
        <w:rPr>
          <w:rFonts w:asciiTheme="minorHAnsi" w:hAnsiTheme="minorHAnsi" w:cstheme="minorHAnsi"/>
          <w:lang w:val="en-US"/>
        </w:rPr>
      </w:pPr>
      <w:r w:rsidRPr="00BD7494">
        <w:rPr>
          <w:rFonts w:asciiTheme="minorHAnsi" w:hAnsiTheme="minorHAnsi" w:cstheme="minorHAnsi"/>
        </w:rPr>
        <w:t>Mains voltage:</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230 V ±15%</w:t>
      </w:r>
    </w:p>
    <w:p w:rsidR="00D3101B" w:rsidRPr="00BD7494" w:rsidRDefault="00D3101B" w:rsidP="00BD7494">
      <w:pPr>
        <w:pStyle w:val="a4"/>
        <w:ind w:left="720" w:firstLine="131"/>
        <w:jc w:val="both"/>
        <w:rPr>
          <w:rFonts w:asciiTheme="minorHAnsi" w:hAnsiTheme="minorHAnsi" w:cstheme="minorHAnsi"/>
        </w:rPr>
      </w:pPr>
      <w:r w:rsidRPr="00BD7494">
        <w:rPr>
          <w:rFonts w:asciiTheme="minorHAnsi" w:hAnsiTheme="minorHAnsi" w:cstheme="minorHAnsi"/>
        </w:rPr>
        <w:t xml:space="preserve">Mains frequency: </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47–63 Hz</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 xml:space="preserve">Maximum continuous RMS output power: </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350 W</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Overcurrent protection threshold:</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600 W version:</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 xml:space="preserve"> ≥ 650 W</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 xml:space="preserve">900 W version: </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 950 W</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Maximum total external capacitance: 12,000 µF</w:t>
      </w:r>
    </w:p>
    <w:p w:rsidR="00D3101B" w:rsidRPr="00BD7494" w:rsidRDefault="00D3101B" w:rsidP="00DC78C1">
      <w:pPr>
        <w:pStyle w:val="a4"/>
        <w:ind w:firstLine="851"/>
        <w:jc w:val="both"/>
        <w:rPr>
          <w:rFonts w:asciiTheme="minorHAnsi" w:hAnsiTheme="minorHAnsi" w:cstheme="minorHAnsi"/>
          <w:color w:val="000000"/>
          <w:lang w:val="en-US"/>
        </w:rPr>
      </w:pPr>
    </w:p>
    <w:p w:rsidR="00DC476F" w:rsidRPr="00BD7494" w:rsidRDefault="00DC476F" w:rsidP="00DC78C1">
      <w:pPr>
        <w:pStyle w:val="a4"/>
        <w:ind w:firstLine="851"/>
        <w:jc w:val="both"/>
        <w:rPr>
          <w:rFonts w:asciiTheme="minorHAnsi" w:hAnsiTheme="minorHAnsi" w:cstheme="minorHAnsi"/>
          <w:color w:val="000000"/>
        </w:rPr>
      </w:pPr>
      <w:r w:rsidRPr="00BD7494">
        <w:rPr>
          <w:rFonts w:asciiTheme="minorHAnsi" w:hAnsiTheme="minorHAnsi" w:cstheme="minorHAnsi"/>
          <w:noProof/>
          <w:color w:val="000000"/>
        </w:rPr>
        <w:drawing>
          <wp:inline distT="0" distB="0" distL="0" distR="0">
            <wp:extent cx="6152126" cy="3522306"/>
            <wp:effectExtent l="19050" t="0" r="20074" b="1944"/>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C476F" w:rsidRPr="00BD7494" w:rsidRDefault="00DC476F" w:rsidP="00DC78C1">
      <w:pPr>
        <w:pStyle w:val="a4"/>
        <w:ind w:firstLine="851"/>
        <w:jc w:val="both"/>
        <w:rPr>
          <w:rFonts w:asciiTheme="minorHAnsi" w:hAnsiTheme="minorHAnsi" w:cstheme="minorHAnsi"/>
          <w:color w:val="000000"/>
        </w:rPr>
      </w:pPr>
    </w:p>
    <w:p w:rsidR="00DC476F" w:rsidRPr="00BD7494" w:rsidRDefault="00D3101B" w:rsidP="00BD7494">
      <w:pPr>
        <w:pStyle w:val="a4"/>
        <w:ind w:firstLine="851"/>
        <w:jc w:val="center"/>
        <w:rPr>
          <w:rFonts w:asciiTheme="minorHAnsi" w:hAnsiTheme="minorHAnsi" w:cstheme="minorHAnsi"/>
          <w:color w:val="000000"/>
          <w:lang w:val="uk-UA"/>
        </w:rPr>
      </w:pPr>
      <w:r w:rsidRPr="00BD7494">
        <w:rPr>
          <w:rFonts w:asciiTheme="minorHAnsi" w:hAnsiTheme="minorHAnsi" w:cstheme="minorHAnsi"/>
          <w:color w:val="000000"/>
        </w:rPr>
        <w:t>Power supply efficiency and normalized</w:t>
      </w:r>
      <w:r w:rsidRPr="00BD7494">
        <w:rPr>
          <w:rFonts w:asciiTheme="minorHAnsi" w:hAnsiTheme="minorHAnsi" w:cstheme="minorHAnsi"/>
          <w:color w:val="000000"/>
          <w:lang w:val="en-US"/>
        </w:rPr>
        <w:t xml:space="preserve"> </w:t>
      </w:r>
      <w:r w:rsidRPr="00BD7494">
        <w:rPr>
          <w:rFonts w:asciiTheme="minorHAnsi" w:hAnsiTheme="minorHAnsi" w:cstheme="minorHAnsi"/>
          <w:color w:val="000000"/>
        </w:rPr>
        <w:t>output voltage depending on load</w:t>
      </w:r>
    </w:p>
    <w:p w:rsidR="00170667" w:rsidRPr="00BD7494" w:rsidRDefault="00170667" w:rsidP="00DC78C1">
      <w:pPr>
        <w:pStyle w:val="a4"/>
        <w:ind w:firstLine="851"/>
        <w:jc w:val="both"/>
        <w:rPr>
          <w:rFonts w:asciiTheme="minorHAnsi" w:hAnsiTheme="minorHAnsi" w:cstheme="minorHAnsi"/>
          <w:color w:val="000000"/>
          <w:lang w:val="uk-UA"/>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Default="00170667" w:rsidP="00DC78C1">
      <w:pPr>
        <w:pStyle w:val="a4"/>
        <w:ind w:firstLine="851"/>
        <w:jc w:val="both"/>
        <w:rPr>
          <w:rFonts w:asciiTheme="minorHAnsi" w:hAnsiTheme="minorHAnsi" w:cstheme="minorHAnsi"/>
          <w:color w:val="000000"/>
          <w:lang w:val="en-US"/>
        </w:rPr>
      </w:pPr>
    </w:p>
    <w:p w:rsidR="00BD7494" w:rsidRDefault="00BD7494" w:rsidP="00DC78C1">
      <w:pPr>
        <w:pStyle w:val="a4"/>
        <w:ind w:firstLine="851"/>
        <w:jc w:val="both"/>
        <w:rPr>
          <w:rFonts w:asciiTheme="minorHAnsi" w:hAnsiTheme="minorHAnsi" w:cstheme="minorHAnsi"/>
          <w:color w:val="000000"/>
          <w:lang w:val="en-US"/>
        </w:rPr>
      </w:pPr>
    </w:p>
    <w:p w:rsidR="00BD7494" w:rsidRPr="00BD7494" w:rsidRDefault="00BD7494" w:rsidP="00DC78C1">
      <w:pPr>
        <w:pStyle w:val="a4"/>
        <w:ind w:firstLine="851"/>
        <w:jc w:val="both"/>
        <w:rPr>
          <w:rFonts w:asciiTheme="minorHAnsi" w:hAnsiTheme="minorHAnsi" w:cstheme="minorHAnsi"/>
          <w:color w:val="000000"/>
          <w:lang w:val="en-US"/>
        </w:rPr>
      </w:pPr>
    </w:p>
    <w:p w:rsidR="00170667" w:rsidRPr="00BD7494" w:rsidRDefault="00170667" w:rsidP="00DC78C1">
      <w:pPr>
        <w:pStyle w:val="a4"/>
        <w:ind w:firstLine="851"/>
        <w:jc w:val="both"/>
        <w:rPr>
          <w:rFonts w:asciiTheme="minorHAnsi" w:hAnsiTheme="minorHAnsi" w:cstheme="minorHAnsi"/>
          <w:color w:val="000000"/>
          <w:lang w:val="uk-UA"/>
        </w:rPr>
      </w:pPr>
    </w:p>
    <w:p w:rsidR="00170667" w:rsidRDefault="00170667" w:rsidP="00DC78C1">
      <w:pPr>
        <w:pStyle w:val="a4"/>
        <w:ind w:firstLine="851"/>
        <w:jc w:val="both"/>
        <w:rPr>
          <w:rFonts w:asciiTheme="minorHAnsi" w:hAnsiTheme="minorHAnsi" w:cstheme="minorHAnsi"/>
          <w:color w:val="000000"/>
          <w:lang w:val="en-US"/>
        </w:rPr>
      </w:pPr>
    </w:p>
    <w:p w:rsidR="00725060" w:rsidRPr="00725060" w:rsidRDefault="00725060" w:rsidP="00DC78C1">
      <w:pPr>
        <w:pStyle w:val="a4"/>
        <w:ind w:firstLine="851"/>
        <w:jc w:val="both"/>
        <w:rPr>
          <w:rFonts w:asciiTheme="minorHAnsi" w:hAnsiTheme="minorHAnsi" w:cstheme="minorHAnsi"/>
          <w:color w:val="000000"/>
          <w:lang w:val="en-US"/>
        </w:rPr>
      </w:pPr>
    </w:p>
    <w:p w:rsidR="00FD02BF" w:rsidRPr="00725060" w:rsidRDefault="00D3101B" w:rsidP="00BD7494">
      <w:pPr>
        <w:pStyle w:val="a4"/>
        <w:ind w:firstLine="851"/>
        <w:jc w:val="center"/>
        <w:rPr>
          <w:rFonts w:asciiTheme="minorHAnsi" w:hAnsiTheme="minorHAnsi" w:cstheme="minorHAnsi"/>
          <w:b/>
          <w:color w:val="000000"/>
          <w:sz w:val="32"/>
          <w:szCs w:val="24"/>
          <w:lang w:val="en-US"/>
        </w:rPr>
      </w:pPr>
      <w:r w:rsidRPr="00725060">
        <w:rPr>
          <w:rFonts w:asciiTheme="minorHAnsi" w:hAnsiTheme="minorHAnsi" w:cstheme="minorHAnsi"/>
          <w:b/>
          <w:color w:val="000000"/>
          <w:sz w:val="32"/>
          <w:szCs w:val="24"/>
        </w:rPr>
        <w:lastRenderedPageBreak/>
        <w:t>Safety precaution</w:t>
      </w:r>
    </w:p>
    <w:p w:rsidR="00BD7494" w:rsidRPr="00BD7494" w:rsidRDefault="00BD7494" w:rsidP="00BD7494">
      <w:pPr>
        <w:pStyle w:val="a4"/>
        <w:ind w:firstLine="851"/>
        <w:jc w:val="center"/>
        <w:rPr>
          <w:rFonts w:asciiTheme="minorHAnsi" w:hAnsiTheme="minorHAnsi" w:cstheme="minorHAnsi"/>
          <w:b/>
          <w:color w:val="000000"/>
          <w:sz w:val="24"/>
          <w:szCs w:val="24"/>
          <w:lang w:val="en-US"/>
        </w:rPr>
      </w:pP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The L_SMPS600 operates at hazardous mains voltage. Dangerous potentials are present on circuit elements. These components must not be touched under any circumstances.Exercise extreme caution during installation and never touch any part of the unit while connected to mains.Disconnect the unit from mains and allow at least 10 minutes for capacitors to discharge before servicing.</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The unit contains no user-serviceable parts except the fuse. Replace the fuse only with the same type and rating (T5H).</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This is a Class II safety device. A minimum clearance of 6 mm must be maintained between all parts of the assembly, enclosure, and wiring.</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All components within the red-marked area are at hazardous voltage, including components on both the top and bottom sides of the PCB.</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Use mounting standoffs at least 8 mm in height.</w:t>
      </w:r>
    </w:p>
    <w:p w:rsidR="00F95596" w:rsidRPr="00BD7494" w:rsidRDefault="00220A4E" w:rsidP="00725060">
      <w:pPr>
        <w:pStyle w:val="a4"/>
        <w:jc w:val="center"/>
        <w:rPr>
          <w:rFonts w:asciiTheme="minorHAnsi" w:hAnsiTheme="minorHAnsi" w:cstheme="minorHAnsi"/>
          <w:color w:val="000000"/>
        </w:rPr>
      </w:pPr>
      <w:r w:rsidRPr="00BD7494">
        <w:rPr>
          <w:rFonts w:asciiTheme="minorHAnsi" w:hAnsiTheme="minorHAnsi" w:cstheme="minorHAnsi"/>
          <w:noProof/>
          <w:color w:val="000000"/>
        </w:rPr>
        <w:drawing>
          <wp:inline distT="0" distB="0" distL="0" distR="0">
            <wp:extent cx="3861999" cy="3142507"/>
            <wp:effectExtent l="19050" t="0" r="5151"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865950" cy="3145722"/>
                    </a:xfrm>
                    <a:prstGeom prst="rect">
                      <a:avLst/>
                    </a:prstGeom>
                    <a:noFill/>
                    <a:ln w="9525">
                      <a:noFill/>
                      <a:miter lim="800000"/>
                      <a:headEnd/>
                      <a:tailEnd/>
                    </a:ln>
                  </pic:spPr>
                </pic:pic>
              </a:graphicData>
            </a:graphic>
          </wp:inline>
        </w:drawing>
      </w:r>
    </w:p>
    <w:p w:rsidR="00D3101B" w:rsidRPr="00BD7494" w:rsidRDefault="00D3101B" w:rsidP="00BD7494">
      <w:pPr>
        <w:pStyle w:val="a4"/>
        <w:ind w:firstLine="851"/>
        <w:jc w:val="center"/>
        <w:rPr>
          <w:rFonts w:asciiTheme="minorHAnsi" w:hAnsiTheme="minorHAnsi" w:cstheme="minorHAnsi"/>
        </w:rPr>
      </w:pPr>
      <w:r w:rsidRPr="00BD7494">
        <w:rPr>
          <w:rFonts w:asciiTheme="minorHAnsi" w:hAnsiTheme="minorHAnsi" w:cstheme="minorHAnsi"/>
        </w:rPr>
        <w:t>The area under dangerous voltage is highlighted in red.</w:t>
      </w:r>
    </w:p>
    <w:p w:rsidR="00D3101B" w:rsidRPr="00BD7494" w:rsidRDefault="00D3101B" w:rsidP="00DC78C1">
      <w:pPr>
        <w:pStyle w:val="a4"/>
        <w:ind w:firstLine="851"/>
        <w:jc w:val="both"/>
        <w:rPr>
          <w:rFonts w:asciiTheme="minorHAnsi" w:hAnsiTheme="minorHAnsi" w:cstheme="minorHAnsi"/>
        </w:rPr>
      </w:pPr>
    </w:p>
    <w:p w:rsidR="00D3101B" w:rsidRPr="00BD7494" w:rsidRDefault="00D3101B" w:rsidP="00BD7494">
      <w:pPr>
        <w:pStyle w:val="a4"/>
        <w:ind w:firstLine="851"/>
        <w:jc w:val="center"/>
        <w:rPr>
          <w:rFonts w:asciiTheme="minorHAnsi" w:hAnsiTheme="minorHAnsi" w:cstheme="minorHAnsi"/>
          <w:b/>
          <w:sz w:val="24"/>
        </w:rPr>
      </w:pPr>
      <w:r w:rsidRPr="00BD7494">
        <w:rPr>
          <w:rFonts w:asciiTheme="minorHAnsi" w:hAnsiTheme="minorHAnsi" w:cstheme="minorHAnsi"/>
          <w:b/>
          <w:sz w:val="24"/>
        </w:rPr>
        <w:t>Electrical Characteristics</w:t>
      </w:r>
    </w:p>
    <w:p w:rsidR="00D3101B" w:rsidRDefault="00D3101B" w:rsidP="00DC78C1">
      <w:pPr>
        <w:pStyle w:val="a4"/>
        <w:ind w:firstLine="851"/>
        <w:jc w:val="both"/>
        <w:rPr>
          <w:rFonts w:asciiTheme="minorHAnsi" w:hAnsiTheme="minorHAnsi" w:cstheme="minorHAnsi"/>
          <w:lang w:val="en-US"/>
        </w:rPr>
      </w:pPr>
      <w:r w:rsidRPr="00BD7494">
        <w:rPr>
          <w:rFonts w:asciiTheme="minorHAnsi" w:hAnsiTheme="minorHAnsi" w:cstheme="minorHAnsi"/>
        </w:rPr>
        <w:t>(At 230 V mains, ambient temperature 22°C, free-standing on flat surface)</w:t>
      </w:r>
    </w:p>
    <w:p w:rsidR="00BD7494" w:rsidRPr="00BD7494" w:rsidRDefault="00BD7494" w:rsidP="00DC78C1">
      <w:pPr>
        <w:pStyle w:val="a4"/>
        <w:ind w:firstLine="851"/>
        <w:jc w:val="both"/>
        <w:rPr>
          <w:rFonts w:asciiTheme="minorHAnsi" w:hAnsiTheme="minorHAnsi" w:cstheme="minorHAnsi"/>
          <w:lang w:val="en-US"/>
        </w:rPr>
      </w:pPr>
    </w:p>
    <w:p w:rsidR="00BD7494" w:rsidRDefault="00D3101B" w:rsidP="00DC78C1">
      <w:pPr>
        <w:pStyle w:val="a4"/>
        <w:ind w:firstLine="851"/>
        <w:jc w:val="both"/>
        <w:rPr>
          <w:rFonts w:asciiTheme="minorHAnsi" w:hAnsiTheme="minorHAnsi" w:cstheme="minorHAnsi"/>
          <w:lang w:val="en-US"/>
        </w:rPr>
      </w:pPr>
      <w:r w:rsidRPr="00BD7494">
        <w:rPr>
          <w:rFonts w:asciiTheme="minorHAnsi" w:hAnsiTheme="minorHAnsi" w:cstheme="minorHAnsi"/>
        </w:rPr>
        <w:t xml:space="preserve">No-load power consumption: </w:t>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rPr>
        <w:t>4 W ±1.5 W</w:t>
      </w:r>
    </w:p>
    <w:p w:rsidR="00BD7494" w:rsidRDefault="00D3101B" w:rsidP="00DC78C1">
      <w:pPr>
        <w:pStyle w:val="a4"/>
        <w:ind w:firstLine="851"/>
        <w:jc w:val="both"/>
        <w:rPr>
          <w:rFonts w:asciiTheme="minorHAnsi" w:hAnsiTheme="minorHAnsi" w:cstheme="minorHAnsi"/>
          <w:lang w:val="en-US"/>
        </w:rPr>
      </w:pPr>
      <w:r w:rsidRPr="00BD7494">
        <w:rPr>
          <w:rFonts w:asciiTheme="minorHAnsi" w:hAnsiTheme="minorHAnsi" w:cstheme="minorHAnsi"/>
        </w:rPr>
        <w:t xml:space="preserve">Converter switching frequency: </w:t>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rPr>
        <w:t>90 kHz ±5 kHz</w:t>
      </w:r>
    </w:p>
    <w:p w:rsidR="00BD7494" w:rsidRDefault="00D3101B" w:rsidP="00DC78C1">
      <w:pPr>
        <w:pStyle w:val="a4"/>
        <w:ind w:firstLine="851"/>
        <w:jc w:val="both"/>
        <w:rPr>
          <w:rFonts w:asciiTheme="minorHAnsi" w:hAnsiTheme="minorHAnsi" w:cstheme="minorHAnsi"/>
          <w:lang w:val="en-US"/>
        </w:rPr>
      </w:pPr>
      <w:r w:rsidRPr="00BD7494">
        <w:rPr>
          <w:rFonts w:asciiTheme="minorHAnsi" w:hAnsiTheme="minorHAnsi" w:cstheme="minorHAnsi"/>
        </w:rPr>
        <w:t>Power consumption in DCE protection mode:</w:t>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1.3 W</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 xml:space="preserve">Power consumption in STBY mode: </w:t>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lang w:val="en-US"/>
        </w:rPr>
        <w:tab/>
      </w:r>
      <w:r w:rsidRPr="00BD7494">
        <w:rPr>
          <w:rFonts w:asciiTheme="minorHAnsi" w:hAnsiTheme="minorHAnsi" w:cstheme="minorHAnsi"/>
        </w:rPr>
        <w:t>≤ 0.8 W</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Main dual output voltage:</w:t>
      </w:r>
    </w:p>
    <w:p w:rsidR="00D3101B" w:rsidRPr="00BD7494" w:rsidRDefault="00D3101B" w:rsidP="00725060">
      <w:pPr>
        <w:pStyle w:val="a4"/>
        <w:ind w:left="589" w:firstLine="851"/>
        <w:jc w:val="both"/>
        <w:rPr>
          <w:rFonts w:asciiTheme="minorHAnsi" w:hAnsiTheme="minorHAnsi" w:cstheme="minorHAnsi"/>
        </w:rPr>
      </w:pPr>
      <w:r w:rsidRPr="00BD7494">
        <w:rPr>
          <w:rFonts w:asciiTheme="minorHAnsi" w:hAnsiTheme="minorHAnsi" w:cstheme="minorHAnsi"/>
        </w:rPr>
        <w:t xml:space="preserve">48 V version: </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±48 V ±1 V</w:t>
      </w:r>
    </w:p>
    <w:p w:rsidR="00D3101B" w:rsidRPr="00BD7494" w:rsidRDefault="00D3101B" w:rsidP="00725060">
      <w:pPr>
        <w:pStyle w:val="a4"/>
        <w:ind w:left="589" w:firstLine="851"/>
        <w:jc w:val="both"/>
        <w:rPr>
          <w:rFonts w:asciiTheme="minorHAnsi" w:hAnsiTheme="minorHAnsi" w:cstheme="minorHAnsi"/>
        </w:rPr>
      </w:pPr>
      <w:r w:rsidRPr="00BD7494">
        <w:rPr>
          <w:rFonts w:asciiTheme="minorHAnsi" w:hAnsiTheme="minorHAnsi" w:cstheme="minorHAnsi"/>
        </w:rPr>
        <w:t xml:space="preserve">53 V version: </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±52.5 V ±1 V</w:t>
      </w:r>
    </w:p>
    <w:p w:rsidR="00D3101B" w:rsidRDefault="00D3101B" w:rsidP="00725060">
      <w:pPr>
        <w:pStyle w:val="a4"/>
        <w:ind w:left="589" w:firstLine="851"/>
        <w:jc w:val="both"/>
        <w:rPr>
          <w:rFonts w:asciiTheme="minorHAnsi" w:hAnsiTheme="minorHAnsi" w:cstheme="minorHAnsi"/>
          <w:lang w:val="en-US"/>
        </w:rPr>
      </w:pPr>
      <w:r w:rsidRPr="00BD7494">
        <w:rPr>
          <w:rFonts w:asciiTheme="minorHAnsi" w:hAnsiTheme="minorHAnsi" w:cstheme="minorHAnsi"/>
        </w:rPr>
        <w:t>5</w:t>
      </w:r>
      <w:r w:rsidRPr="00BD7494">
        <w:rPr>
          <w:rFonts w:asciiTheme="minorHAnsi" w:hAnsiTheme="minorHAnsi" w:cstheme="minorHAnsi"/>
          <w:lang w:val="en-US"/>
        </w:rPr>
        <w:t>7</w:t>
      </w:r>
      <w:r w:rsidRPr="00BD7494">
        <w:rPr>
          <w:rFonts w:asciiTheme="minorHAnsi" w:hAnsiTheme="minorHAnsi" w:cstheme="minorHAnsi"/>
        </w:rPr>
        <w:t xml:space="preserve"> V version: </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±5</w:t>
      </w:r>
      <w:r w:rsidRPr="00BD7494">
        <w:rPr>
          <w:rFonts w:asciiTheme="minorHAnsi" w:hAnsiTheme="minorHAnsi" w:cstheme="minorHAnsi"/>
          <w:lang w:val="en-US"/>
        </w:rPr>
        <w:t>7</w:t>
      </w:r>
      <w:r w:rsidRPr="00BD7494">
        <w:rPr>
          <w:rFonts w:asciiTheme="minorHAnsi" w:hAnsiTheme="minorHAnsi" w:cstheme="minorHAnsi"/>
        </w:rPr>
        <w:t xml:space="preserve"> V ±1 V</w:t>
      </w:r>
    </w:p>
    <w:p w:rsidR="00D3101B" w:rsidRDefault="00D3101B" w:rsidP="00DC78C1">
      <w:pPr>
        <w:pStyle w:val="a4"/>
        <w:ind w:firstLine="851"/>
        <w:jc w:val="both"/>
        <w:rPr>
          <w:rFonts w:asciiTheme="minorHAnsi" w:hAnsiTheme="minorHAnsi" w:cstheme="minorHAnsi"/>
          <w:lang w:val="en-US"/>
        </w:rPr>
      </w:pPr>
      <w:r w:rsidRPr="00BD7494">
        <w:rPr>
          <w:rFonts w:asciiTheme="minorHAnsi" w:hAnsiTheme="minorHAnsi" w:cstheme="minorHAnsi"/>
        </w:rPr>
        <w:t xml:space="preserve">Auxiliary output voltage: </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w:t>
      </w:r>
      <w:r w:rsidR="002C6771" w:rsidRPr="00BD7494">
        <w:rPr>
          <w:rFonts w:asciiTheme="minorHAnsi" w:hAnsiTheme="minorHAnsi" w:cstheme="minorHAnsi"/>
          <w:lang w:val="en-US"/>
        </w:rPr>
        <w:t>14.5</w:t>
      </w:r>
      <w:r w:rsidRPr="00BD7494">
        <w:rPr>
          <w:rFonts w:asciiTheme="minorHAnsi" w:hAnsiTheme="minorHAnsi" w:cstheme="minorHAnsi"/>
        </w:rPr>
        <w:t xml:space="preserve"> V ±1 V</w:t>
      </w:r>
    </w:p>
    <w:p w:rsidR="00BD7494" w:rsidRDefault="00D3101B" w:rsidP="00DC78C1">
      <w:pPr>
        <w:pStyle w:val="a4"/>
        <w:ind w:firstLine="851"/>
        <w:jc w:val="both"/>
        <w:rPr>
          <w:rFonts w:asciiTheme="minorHAnsi" w:hAnsiTheme="minorHAnsi" w:cstheme="minorHAnsi"/>
          <w:lang w:val="en-US"/>
        </w:rPr>
      </w:pPr>
      <w:r w:rsidRPr="00BD7494">
        <w:rPr>
          <w:rFonts w:asciiTheme="minorHAnsi" w:hAnsiTheme="minorHAnsi" w:cstheme="minorHAnsi"/>
        </w:rPr>
        <w:t xml:space="preserve">Maximum PCB component temperature at 350 W RMS (30 min): </w:t>
      </w:r>
      <w:r w:rsidR="00BD7494">
        <w:rPr>
          <w:rFonts w:asciiTheme="minorHAnsi" w:hAnsiTheme="minorHAnsi" w:cstheme="minorHAnsi"/>
          <w:lang w:val="en-US"/>
        </w:rPr>
        <w:tab/>
      </w:r>
      <w:r w:rsidRPr="00BD7494">
        <w:rPr>
          <w:rFonts w:asciiTheme="minorHAnsi" w:hAnsiTheme="minorHAnsi" w:cstheme="minorHAnsi"/>
        </w:rPr>
        <w:t>90°C</w:t>
      </w:r>
    </w:p>
    <w:p w:rsidR="00BD7494" w:rsidRDefault="00D3101B" w:rsidP="00DC78C1">
      <w:pPr>
        <w:pStyle w:val="a4"/>
        <w:ind w:firstLine="851"/>
        <w:jc w:val="both"/>
        <w:rPr>
          <w:rFonts w:asciiTheme="minorHAnsi" w:hAnsiTheme="minorHAnsi" w:cstheme="minorHAnsi"/>
          <w:lang w:val="en-US"/>
        </w:rPr>
      </w:pPr>
      <w:r w:rsidRPr="00BD7494">
        <w:rPr>
          <w:rFonts w:asciiTheme="minorHAnsi" w:hAnsiTheme="minorHAnsi" w:cstheme="minorHAnsi"/>
        </w:rPr>
        <w:t xml:space="preserve">Thermal protection threshold (output transistors): </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79°C ±5°C</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Thermal protection hysteresis:</w:t>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00BD7494">
        <w:rPr>
          <w:rFonts w:asciiTheme="minorHAnsi" w:hAnsiTheme="minorHAnsi" w:cstheme="minorHAnsi"/>
          <w:lang w:val="en-US"/>
        </w:rPr>
        <w:tab/>
      </w:r>
      <w:r w:rsidRPr="00BD7494">
        <w:rPr>
          <w:rFonts w:asciiTheme="minorHAnsi" w:hAnsiTheme="minorHAnsi" w:cstheme="minorHAnsi"/>
        </w:rPr>
        <w:t>20°C ±5°C</w:t>
      </w:r>
    </w:p>
    <w:p w:rsidR="00D3101B" w:rsidRPr="00BD7494" w:rsidRDefault="00D3101B" w:rsidP="00DC78C1">
      <w:pPr>
        <w:pStyle w:val="a4"/>
        <w:ind w:firstLine="851"/>
        <w:jc w:val="both"/>
        <w:rPr>
          <w:rFonts w:asciiTheme="minorHAnsi" w:hAnsiTheme="minorHAnsi" w:cstheme="minorHAnsi"/>
        </w:rPr>
      </w:pPr>
      <w:r w:rsidRPr="00BD7494">
        <w:rPr>
          <w:rFonts w:asciiTheme="minorHAnsi" w:hAnsiTheme="minorHAnsi" w:cstheme="minorHAnsi"/>
        </w:rPr>
        <w:t xml:space="preserve">Voltage drop at 200 W load: </w:t>
      </w:r>
      <w:r w:rsidR="00725060">
        <w:rPr>
          <w:rFonts w:asciiTheme="minorHAnsi" w:hAnsiTheme="minorHAnsi" w:cstheme="minorHAnsi"/>
          <w:lang w:val="en-US"/>
        </w:rPr>
        <w:tab/>
      </w:r>
      <w:r w:rsidR="00725060">
        <w:rPr>
          <w:rFonts w:asciiTheme="minorHAnsi" w:hAnsiTheme="minorHAnsi" w:cstheme="minorHAnsi"/>
          <w:lang w:val="en-US"/>
        </w:rPr>
        <w:tab/>
      </w:r>
      <w:r w:rsidR="00725060">
        <w:rPr>
          <w:rFonts w:asciiTheme="minorHAnsi" w:hAnsiTheme="minorHAnsi" w:cstheme="minorHAnsi"/>
          <w:lang w:val="en-US"/>
        </w:rPr>
        <w:tab/>
      </w:r>
      <w:r w:rsidR="00725060">
        <w:rPr>
          <w:rFonts w:asciiTheme="minorHAnsi" w:hAnsiTheme="minorHAnsi" w:cstheme="minorHAnsi"/>
          <w:lang w:val="en-US"/>
        </w:rPr>
        <w:tab/>
      </w:r>
      <w:r w:rsidR="00725060">
        <w:rPr>
          <w:rFonts w:asciiTheme="minorHAnsi" w:hAnsiTheme="minorHAnsi" w:cstheme="minorHAnsi"/>
          <w:lang w:val="en-US"/>
        </w:rPr>
        <w:tab/>
      </w:r>
      <w:r w:rsidR="00725060">
        <w:rPr>
          <w:rFonts w:asciiTheme="minorHAnsi" w:hAnsiTheme="minorHAnsi" w:cstheme="minorHAnsi"/>
          <w:lang w:val="en-US"/>
        </w:rPr>
        <w:tab/>
      </w:r>
      <w:r w:rsidRPr="00BD7494">
        <w:rPr>
          <w:rFonts w:asciiTheme="minorHAnsi" w:hAnsiTheme="minorHAnsi" w:cstheme="minorHAnsi"/>
        </w:rPr>
        <w:t>≤ 4%</w:t>
      </w:r>
    </w:p>
    <w:p w:rsidR="00F95596" w:rsidRPr="00BD7494" w:rsidRDefault="00F95596" w:rsidP="00DC78C1">
      <w:pPr>
        <w:pStyle w:val="a4"/>
        <w:ind w:firstLine="851"/>
        <w:jc w:val="both"/>
        <w:rPr>
          <w:rFonts w:asciiTheme="minorHAnsi" w:hAnsiTheme="minorHAnsi" w:cstheme="minorHAnsi"/>
          <w:color w:val="000000"/>
        </w:rPr>
      </w:pPr>
    </w:p>
    <w:p w:rsidR="002C6771" w:rsidRPr="00725060" w:rsidRDefault="002C6771" w:rsidP="00725060">
      <w:pPr>
        <w:pStyle w:val="a4"/>
        <w:ind w:firstLine="851"/>
        <w:jc w:val="center"/>
        <w:rPr>
          <w:rFonts w:asciiTheme="minorHAnsi" w:hAnsiTheme="minorHAnsi" w:cstheme="minorHAnsi"/>
          <w:b/>
          <w:sz w:val="24"/>
        </w:rPr>
      </w:pPr>
      <w:r w:rsidRPr="00725060">
        <w:rPr>
          <w:rFonts w:asciiTheme="minorHAnsi" w:hAnsiTheme="minorHAnsi" w:cstheme="minorHAnsi"/>
          <w:b/>
          <w:sz w:val="24"/>
        </w:rPr>
        <w:t>Package Contents</w:t>
      </w:r>
    </w:p>
    <w:p w:rsidR="002C6771" w:rsidRPr="00BD7494" w:rsidRDefault="002C6771" w:rsidP="00DC78C1">
      <w:pPr>
        <w:pStyle w:val="a4"/>
        <w:ind w:firstLine="851"/>
        <w:jc w:val="both"/>
        <w:rPr>
          <w:rFonts w:asciiTheme="minorHAnsi" w:hAnsiTheme="minorHAnsi" w:cstheme="minorHAnsi"/>
        </w:rPr>
      </w:pPr>
      <w:r w:rsidRPr="00BD7494">
        <w:rPr>
          <w:rFonts w:asciiTheme="minorHAnsi" w:hAnsiTheme="minorHAnsi" w:cstheme="minorHAnsi"/>
        </w:rPr>
        <w:t>Power supply unit</w:t>
      </w:r>
    </w:p>
    <w:p w:rsidR="002C6771" w:rsidRPr="00BD7494" w:rsidRDefault="002C6771" w:rsidP="00DC78C1">
      <w:pPr>
        <w:pStyle w:val="a4"/>
        <w:ind w:firstLine="851"/>
        <w:jc w:val="both"/>
        <w:rPr>
          <w:rFonts w:asciiTheme="minorHAnsi" w:hAnsiTheme="minorHAnsi" w:cstheme="minorHAnsi"/>
        </w:rPr>
      </w:pPr>
      <w:r w:rsidRPr="00BD7494">
        <w:rPr>
          <w:rFonts w:asciiTheme="minorHAnsi" w:hAnsiTheme="minorHAnsi" w:cstheme="minorHAnsi"/>
        </w:rPr>
        <w:t>Mains connector</w:t>
      </w:r>
    </w:p>
    <w:p w:rsidR="002C6771" w:rsidRPr="00BD7494" w:rsidRDefault="002C6771" w:rsidP="00DC78C1">
      <w:pPr>
        <w:pStyle w:val="a4"/>
        <w:ind w:firstLine="851"/>
        <w:jc w:val="both"/>
        <w:rPr>
          <w:rFonts w:asciiTheme="minorHAnsi" w:hAnsiTheme="minorHAnsi" w:cstheme="minorHAnsi"/>
        </w:rPr>
      </w:pPr>
      <w:r w:rsidRPr="00BD7494">
        <w:rPr>
          <w:rFonts w:asciiTheme="minorHAnsi" w:hAnsiTheme="minorHAnsi" w:cstheme="minorHAnsi"/>
        </w:rPr>
        <w:t>Power output connector, 3-pin, 2 pcs</w:t>
      </w:r>
    </w:p>
    <w:p w:rsidR="002C6771" w:rsidRPr="00725060" w:rsidRDefault="002C6771" w:rsidP="00725060">
      <w:pPr>
        <w:pStyle w:val="a4"/>
        <w:ind w:firstLine="851"/>
        <w:jc w:val="center"/>
        <w:rPr>
          <w:rFonts w:asciiTheme="minorHAnsi" w:hAnsiTheme="minorHAnsi" w:cstheme="minorHAnsi"/>
          <w:b/>
          <w:sz w:val="32"/>
        </w:rPr>
      </w:pPr>
      <w:r w:rsidRPr="00725060">
        <w:rPr>
          <w:rFonts w:asciiTheme="minorHAnsi" w:hAnsiTheme="minorHAnsi" w:cstheme="minorHAnsi"/>
          <w:b/>
          <w:sz w:val="32"/>
        </w:rPr>
        <w:lastRenderedPageBreak/>
        <w:t>Installation and Setup</w:t>
      </w:r>
    </w:p>
    <w:p w:rsidR="002C6771" w:rsidRPr="00BD7494" w:rsidRDefault="002C6771" w:rsidP="00DC78C1">
      <w:pPr>
        <w:pStyle w:val="a4"/>
        <w:ind w:firstLine="851"/>
        <w:jc w:val="both"/>
        <w:rPr>
          <w:rFonts w:asciiTheme="minorHAnsi" w:hAnsiTheme="minorHAnsi" w:cstheme="minorHAnsi"/>
        </w:rPr>
      </w:pPr>
      <w:r w:rsidRPr="00BD7494">
        <w:rPr>
          <w:rFonts w:asciiTheme="minorHAnsi" w:hAnsiTheme="minorHAnsi" w:cstheme="minorHAnsi"/>
        </w:rPr>
        <w:t>Installation consists of mounting the PCB to a base and connecting the required connectors.</w:t>
      </w:r>
    </w:p>
    <w:p w:rsidR="002C6771" w:rsidRPr="00BD7494" w:rsidRDefault="002C6771" w:rsidP="00DC78C1">
      <w:pPr>
        <w:pStyle w:val="a4"/>
        <w:ind w:firstLine="851"/>
        <w:jc w:val="both"/>
        <w:rPr>
          <w:rFonts w:asciiTheme="minorHAnsi" w:hAnsiTheme="minorHAnsi" w:cstheme="minorHAnsi"/>
        </w:rPr>
      </w:pPr>
      <w:r w:rsidRPr="00BD7494">
        <w:rPr>
          <w:rFonts w:asciiTheme="minorHAnsi" w:hAnsiTheme="minorHAnsi" w:cstheme="minorHAnsi"/>
        </w:rPr>
        <w:t>Ensure sufficient clearance between PCB components (including discrete components) and the enclosure. Mounting standoffs must be at least 8 mm high. If this requirement is not met, installation is permitted only with an insulating spacer at least 0.5 mm thick under the PCB.</w:t>
      </w:r>
    </w:p>
    <w:p w:rsidR="002C6771" w:rsidRPr="00BD7494" w:rsidRDefault="002C6771" w:rsidP="00DC78C1">
      <w:pPr>
        <w:pStyle w:val="a4"/>
        <w:ind w:firstLine="851"/>
        <w:jc w:val="both"/>
        <w:rPr>
          <w:rFonts w:asciiTheme="minorHAnsi" w:hAnsiTheme="minorHAnsi" w:cstheme="minorHAnsi"/>
        </w:rPr>
      </w:pPr>
      <w:r w:rsidRPr="00BD7494">
        <w:rPr>
          <w:rFonts w:asciiTheme="minorHAnsi" w:hAnsiTheme="minorHAnsi" w:cstheme="minorHAnsi"/>
        </w:rPr>
        <w:t>Mains input must be connected via a double-pole switch disconnecting both line and neutral conductors.</w:t>
      </w:r>
    </w:p>
    <w:p w:rsidR="002C6771" w:rsidRPr="00BD7494" w:rsidRDefault="002C6771" w:rsidP="00DC78C1">
      <w:pPr>
        <w:pStyle w:val="a4"/>
        <w:ind w:firstLine="851"/>
        <w:jc w:val="both"/>
        <w:rPr>
          <w:rFonts w:asciiTheme="minorHAnsi" w:hAnsiTheme="minorHAnsi" w:cstheme="minorHAnsi"/>
        </w:rPr>
      </w:pPr>
      <w:r w:rsidRPr="00BD7494">
        <w:rPr>
          <w:rFonts w:asciiTheme="minorHAnsi" w:hAnsiTheme="minorHAnsi" w:cstheme="minorHAnsi"/>
        </w:rPr>
        <w:t>Protective earth is not required (Class II).</w:t>
      </w:r>
    </w:p>
    <w:p w:rsidR="002C6771" w:rsidRPr="00BD7494" w:rsidRDefault="002C6771" w:rsidP="00DC78C1">
      <w:pPr>
        <w:pStyle w:val="a4"/>
        <w:ind w:firstLine="851"/>
        <w:jc w:val="both"/>
        <w:rPr>
          <w:rFonts w:asciiTheme="minorHAnsi" w:hAnsiTheme="minorHAnsi" w:cstheme="minorHAnsi"/>
        </w:rPr>
      </w:pPr>
      <w:r w:rsidRPr="00BD7494">
        <w:rPr>
          <w:rFonts w:asciiTheme="minorHAnsi" w:hAnsiTheme="minorHAnsi" w:cstheme="minorHAnsi"/>
        </w:rPr>
        <w:t>Output connectors are duplicated for convenient connection of two amplifiers to one power supply.</w:t>
      </w:r>
    </w:p>
    <w:p w:rsidR="00170667" w:rsidRPr="00BD7494" w:rsidRDefault="00170667" w:rsidP="00DC78C1">
      <w:pPr>
        <w:pStyle w:val="a4"/>
        <w:ind w:firstLine="851"/>
        <w:jc w:val="both"/>
        <w:rPr>
          <w:rFonts w:asciiTheme="minorHAnsi" w:hAnsiTheme="minorHAnsi" w:cstheme="minorHAnsi"/>
          <w:color w:val="000000"/>
          <w:lang w:val="uk-UA"/>
        </w:rPr>
      </w:pPr>
    </w:p>
    <w:p w:rsidR="00F95596" w:rsidRPr="00BD7494" w:rsidRDefault="00D54160" w:rsidP="00725060">
      <w:pPr>
        <w:pStyle w:val="a4"/>
        <w:jc w:val="both"/>
        <w:rPr>
          <w:rFonts w:asciiTheme="minorHAnsi" w:hAnsiTheme="minorHAnsi" w:cstheme="minorHAnsi"/>
          <w:color w:val="000000"/>
        </w:rPr>
      </w:pPr>
      <w:r w:rsidRPr="00BD7494">
        <w:rPr>
          <w:rFonts w:asciiTheme="minorHAnsi" w:hAnsiTheme="minorHAnsi" w:cstheme="minorHAnsi"/>
          <w:noProof/>
          <w:color w:val="000000"/>
        </w:rPr>
        <w:drawing>
          <wp:inline distT="0" distB="0" distL="0" distR="0">
            <wp:extent cx="6390640" cy="5130165"/>
            <wp:effectExtent l="19050" t="0" r="0" b="0"/>
            <wp:docPr id="10" name="Рисунок 9" descr="Блокс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локсх.png"/>
                    <pic:cNvPicPr/>
                  </pic:nvPicPr>
                  <pic:blipFill>
                    <a:blip r:embed="rId11" cstate="print"/>
                    <a:stretch>
                      <a:fillRect/>
                    </a:stretch>
                  </pic:blipFill>
                  <pic:spPr>
                    <a:xfrm>
                      <a:off x="0" y="0"/>
                      <a:ext cx="6390640" cy="5130165"/>
                    </a:xfrm>
                    <a:prstGeom prst="rect">
                      <a:avLst/>
                    </a:prstGeom>
                  </pic:spPr>
                </pic:pic>
              </a:graphicData>
            </a:graphic>
          </wp:inline>
        </w:drawing>
      </w:r>
    </w:p>
    <w:p w:rsidR="002C6771" w:rsidRPr="00BD7494" w:rsidRDefault="002C6771" w:rsidP="00725060">
      <w:pPr>
        <w:pStyle w:val="a4"/>
        <w:ind w:firstLine="851"/>
        <w:jc w:val="center"/>
        <w:rPr>
          <w:rFonts w:asciiTheme="minorHAnsi" w:hAnsiTheme="minorHAnsi" w:cstheme="minorHAnsi"/>
        </w:rPr>
      </w:pPr>
      <w:r w:rsidRPr="00BD7494">
        <w:rPr>
          <w:rFonts w:asciiTheme="minorHAnsi" w:hAnsiTheme="minorHAnsi" w:cstheme="minorHAnsi"/>
        </w:rPr>
        <w:t>Power supply block diagram</w:t>
      </w:r>
    </w:p>
    <w:p w:rsidR="002C6771" w:rsidRDefault="002C6771" w:rsidP="00DC78C1">
      <w:pPr>
        <w:pStyle w:val="a4"/>
        <w:ind w:firstLine="851"/>
        <w:jc w:val="both"/>
        <w:rPr>
          <w:rFonts w:asciiTheme="minorHAnsi" w:hAnsiTheme="minorHAnsi" w:cstheme="minorHAnsi"/>
          <w:lang w:val="en-US"/>
        </w:rPr>
      </w:pP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Preparation for operation consists of installing the board on the base and connecting the necessary connectors. Please note that during installation, there must be a minimum clearance between the board components, including radio components, and the device housing. The height of the mounting posts must be at least 8 mm. If this rule is not followed, installation is only permitted if there is a special insulating gasket under the board with a thickness of at least 0.5 mm.</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 xml:space="preserve">The mains voltage must be connected via a two-pole switch, breaking both mains conductors. Grounding is not required for safety. </w:t>
      </w:r>
    </w:p>
    <w:p w:rsidR="004E3F5B"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For convenience of connecting two amplifiers to one power supply, the output connectors on the block are duplicated. Purpose of connector pins</w:t>
      </w:r>
    </w:p>
    <w:p w:rsidR="00725060" w:rsidRDefault="00725060" w:rsidP="00DC78C1">
      <w:pPr>
        <w:pStyle w:val="a4"/>
        <w:ind w:firstLine="851"/>
        <w:jc w:val="both"/>
        <w:rPr>
          <w:rFonts w:asciiTheme="minorHAnsi" w:hAnsiTheme="minorHAnsi" w:cstheme="minorHAnsi"/>
          <w:lang w:val="en-US"/>
        </w:rPr>
      </w:pPr>
    </w:p>
    <w:p w:rsidR="00725060" w:rsidRDefault="00725060" w:rsidP="00DC78C1">
      <w:pPr>
        <w:pStyle w:val="a4"/>
        <w:ind w:firstLine="851"/>
        <w:jc w:val="both"/>
        <w:rPr>
          <w:rFonts w:asciiTheme="minorHAnsi" w:hAnsiTheme="minorHAnsi" w:cstheme="minorHAnsi"/>
          <w:lang w:val="en-US"/>
        </w:rPr>
      </w:pPr>
    </w:p>
    <w:p w:rsidR="00FE293E" w:rsidRDefault="00FE293E" w:rsidP="00DC78C1">
      <w:pPr>
        <w:pStyle w:val="a4"/>
        <w:ind w:firstLine="851"/>
        <w:jc w:val="both"/>
        <w:rPr>
          <w:rFonts w:asciiTheme="minorHAnsi" w:hAnsiTheme="minorHAnsi" w:cstheme="minorHAnsi"/>
          <w:lang w:val="en-US"/>
        </w:rPr>
      </w:pPr>
    </w:p>
    <w:p w:rsidR="004E3F5B" w:rsidRPr="00725060" w:rsidRDefault="004E3F5B" w:rsidP="00725060">
      <w:pPr>
        <w:pStyle w:val="a4"/>
        <w:ind w:firstLine="851"/>
        <w:jc w:val="center"/>
        <w:rPr>
          <w:rFonts w:asciiTheme="minorHAnsi" w:hAnsiTheme="minorHAnsi" w:cstheme="minorHAnsi"/>
          <w:b/>
          <w:sz w:val="32"/>
          <w:lang w:val="en-US"/>
        </w:rPr>
      </w:pPr>
      <w:r w:rsidRPr="00725060">
        <w:rPr>
          <w:rFonts w:asciiTheme="minorHAnsi" w:hAnsiTheme="minorHAnsi" w:cstheme="minorHAnsi"/>
          <w:b/>
          <w:sz w:val="32"/>
        </w:rPr>
        <w:lastRenderedPageBreak/>
        <w:t>Connector Description</w:t>
      </w:r>
    </w:p>
    <w:p w:rsidR="00725060" w:rsidRPr="00725060" w:rsidRDefault="00725060" w:rsidP="00725060">
      <w:pPr>
        <w:pStyle w:val="a4"/>
        <w:ind w:firstLine="851"/>
        <w:jc w:val="center"/>
        <w:rPr>
          <w:rFonts w:asciiTheme="minorHAnsi" w:hAnsiTheme="minorHAnsi" w:cstheme="minorHAnsi"/>
          <w:b/>
          <w:sz w:val="24"/>
          <w:lang w:val="en-US"/>
        </w:rPr>
      </w:pPr>
    </w:p>
    <w:p w:rsidR="004E3F5B" w:rsidRPr="00725060" w:rsidRDefault="004E3F5B" w:rsidP="00725060">
      <w:pPr>
        <w:pStyle w:val="a4"/>
        <w:ind w:firstLine="851"/>
        <w:jc w:val="center"/>
        <w:rPr>
          <w:rFonts w:asciiTheme="minorHAnsi" w:hAnsiTheme="minorHAnsi" w:cstheme="minorHAnsi"/>
          <w:b/>
          <w:sz w:val="24"/>
        </w:rPr>
      </w:pPr>
      <w:r w:rsidRPr="00725060">
        <w:rPr>
          <w:rFonts w:asciiTheme="minorHAnsi" w:hAnsiTheme="minorHAnsi" w:cstheme="minorHAnsi"/>
          <w:b/>
          <w:sz w:val="24"/>
        </w:rPr>
        <w:t>1. Interface Connectors J6, J7</w:t>
      </w:r>
    </w:p>
    <w:p w:rsidR="00725060"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 1 – STBY output</w:t>
      </w:r>
    </w:p>
    <w:p w:rsidR="00725060"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 2 – GND</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Pin 3 – DCE input</w:t>
      </w:r>
    </w:p>
    <w:p w:rsidR="004E3F5B" w:rsidRPr="00BD7494" w:rsidRDefault="004E3F5B" w:rsidP="00DC78C1">
      <w:pPr>
        <w:pStyle w:val="a4"/>
        <w:ind w:firstLine="851"/>
        <w:jc w:val="both"/>
        <w:rPr>
          <w:rFonts w:asciiTheme="minorHAnsi" w:hAnsiTheme="minorHAnsi" w:cstheme="minorHAnsi"/>
        </w:rPr>
      </w:pPr>
      <w:r w:rsidRPr="00BD7494">
        <w:rPr>
          <w:rStyle w:val="af0"/>
          <w:rFonts w:asciiTheme="minorHAnsi" w:hAnsiTheme="minorHAnsi" w:cstheme="minorHAnsi"/>
        </w:rPr>
        <w:t>STBY output:</w:t>
      </w:r>
      <w:r w:rsidRPr="00BD7494">
        <w:rPr>
          <w:rFonts w:asciiTheme="minorHAnsi" w:hAnsiTheme="minorHAnsi" w:cstheme="minorHAnsi"/>
        </w:rPr>
        <w:t>Load control output, active low. Generated after soft-start completion when mains voltage is present and no fault conditions exist.</w:t>
      </w:r>
    </w:p>
    <w:p w:rsidR="004E3F5B" w:rsidRPr="00BD7494" w:rsidRDefault="004E3F5B" w:rsidP="00DC78C1">
      <w:pPr>
        <w:pStyle w:val="a4"/>
        <w:ind w:firstLine="851"/>
        <w:jc w:val="both"/>
        <w:rPr>
          <w:rFonts w:asciiTheme="minorHAnsi" w:hAnsiTheme="minorHAnsi" w:cstheme="minorHAnsi"/>
        </w:rPr>
      </w:pPr>
      <w:r w:rsidRPr="00BD7494">
        <w:rPr>
          <w:rStyle w:val="af0"/>
          <w:rFonts w:asciiTheme="minorHAnsi" w:hAnsiTheme="minorHAnsi" w:cstheme="minorHAnsi"/>
        </w:rPr>
        <w:t>DCEinput:</w:t>
      </w:r>
      <w:r w:rsidRPr="00BD7494">
        <w:rPr>
          <w:rFonts w:asciiTheme="minorHAnsi" w:hAnsiTheme="minorHAnsi" w:cstheme="minorHAnsi"/>
        </w:rPr>
        <w:t>Fast shutdown control input, active low. Internally pulled up to AUX+ (+15 V) via 4.7 kΩ resistor.Grounding this pin disables the power supply. Red LED indicates the condition.</w:t>
      </w:r>
    </w:p>
    <w:p w:rsidR="004E3F5B" w:rsidRPr="00BD7494" w:rsidRDefault="004E3F5B" w:rsidP="00DC78C1">
      <w:pPr>
        <w:pStyle w:val="a4"/>
        <w:ind w:firstLine="851"/>
        <w:jc w:val="both"/>
        <w:rPr>
          <w:rFonts w:asciiTheme="minorHAnsi" w:hAnsiTheme="minorHAnsi" w:cstheme="minorHAnsi"/>
        </w:rPr>
      </w:pPr>
    </w:p>
    <w:p w:rsidR="004E3F5B" w:rsidRPr="00725060" w:rsidRDefault="004E3F5B" w:rsidP="00725060">
      <w:pPr>
        <w:pStyle w:val="a4"/>
        <w:ind w:firstLine="851"/>
        <w:jc w:val="center"/>
        <w:rPr>
          <w:rFonts w:asciiTheme="minorHAnsi" w:hAnsiTheme="minorHAnsi" w:cstheme="minorHAnsi"/>
          <w:b/>
          <w:sz w:val="24"/>
        </w:rPr>
      </w:pPr>
      <w:r w:rsidRPr="00725060">
        <w:rPr>
          <w:rFonts w:asciiTheme="minorHAnsi" w:hAnsiTheme="minorHAnsi" w:cstheme="minorHAnsi"/>
          <w:b/>
          <w:sz w:val="24"/>
        </w:rPr>
        <w:t>2. AUX Connectors J4, J8</w:t>
      </w:r>
    </w:p>
    <w:p w:rsidR="00725060"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 1 – −AUX (−15 V, total 500 mA shared)</w:t>
      </w:r>
    </w:p>
    <w:p w:rsidR="00725060"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 2 – GND</w:t>
      </w:r>
    </w:p>
    <w:p w:rsidR="004E3F5B"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 3 – +AUX (+15 V, total 500 mA shared)</w:t>
      </w:r>
    </w:p>
    <w:p w:rsidR="00725060" w:rsidRPr="00725060" w:rsidRDefault="00725060" w:rsidP="00DC78C1">
      <w:pPr>
        <w:pStyle w:val="a4"/>
        <w:ind w:firstLine="851"/>
        <w:jc w:val="both"/>
        <w:rPr>
          <w:rFonts w:asciiTheme="minorHAnsi" w:hAnsiTheme="minorHAnsi" w:cstheme="minorHAnsi"/>
          <w:lang w:val="en-US"/>
        </w:rPr>
      </w:pPr>
    </w:p>
    <w:p w:rsidR="004E3F5B" w:rsidRPr="00725060" w:rsidRDefault="004E3F5B" w:rsidP="00725060">
      <w:pPr>
        <w:pStyle w:val="a4"/>
        <w:ind w:firstLine="851"/>
        <w:jc w:val="center"/>
        <w:rPr>
          <w:rFonts w:asciiTheme="minorHAnsi" w:hAnsiTheme="minorHAnsi" w:cstheme="minorHAnsi"/>
          <w:b/>
          <w:sz w:val="24"/>
        </w:rPr>
      </w:pPr>
      <w:r w:rsidRPr="00725060">
        <w:rPr>
          <w:rFonts w:asciiTheme="minorHAnsi" w:hAnsiTheme="minorHAnsi" w:cstheme="minorHAnsi"/>
          <w:b/>
          <w:sz w:val="24"/>
        </w:rPr>
        <w:t>3. Main Power Connector J3</w:t>
      </w:r>
    </w:p>
    <w:p w:rsidR="00725060"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Pins 1,2 – V− (−48 V or −53 V</w:t>
      </w:r>
      <w:r w:rsidRPr="00BD7494">
        <w:rPr>
          <w:rFonts w:asciiTheme="minorHAnsi" w:hAnsiTheme="minorHAnsi" w:cstheme="minorHAnsi"/>
          <w:lang w:val="en-US"/>
        </w:rPr>
        <w:t xml:space="preserve"> or -57 V</w:t>
      </w:r>
      <w:r w:rsidRPr="00BD7494">
        <w:rPr>
          <w:rFonts w:asciiTheme="minorHAnsi" w:hAnsiTheme="minorHAnsi" w:cstheme="minorHAnsi"/>
        </w:rPr>
        <w:t>)</w:t>
      </w:r>
    </w:p>
    <w:p w:rsidR="00725060"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Pins 3,4 – GND</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Pins 5,6 – V+ (+48 V or +53 V</w:t>
      </w:r>
      <w:r w:rsidRPr="00BD7494">
        <w:rPr>
          <w:rFonts w:asciiTheme="minorHAnsi" w:hAnsiTheme="minorHAnsi" w:cstheme="minorHAnsi"/>
          <w:lang w:val="en-US"/>
        </w:rPr>
        <w:t xml:space="preserve"> or  +57V</w:t>
      </w:r>
      <w:r w:rsidRPr="00BD7494">
        <w:rPr>
          <w:rFonts w:asciiTheme="minorHAnsi" w:hAnsiTheme="minorHAnsi" w:cstheme="minorHAnsi"/>
        </w:rPr>
        <w:t>)</w:t>
      </w:r>
    </w:p>
    <w:p w:rsidR="004E3F5B" w:rsidRPr="00BD7494" w:rsidRDefault="004E3F5B" w:rsidP="00DC78C1">
      <w:pPr>
        <w:pStyle w:val="a4"/>
        <w:ind w:firstLine="851"/>
        <w:jc w:val="both"/>
        <w:rPr>
          <w:rFonts w:asciiTheme="minorHAnsi" w:hAnsiTheme="minorHAnsi" w:cstheme="minorHAnsi"/>
        </w:rPr>
      </w:pPr>
    </w:p>
    <w:p w:rsidR="004E3F5B" w:rsidRPr="00725060" w:rsidRDefault="004E3F5B" w:rsidP="00725060">
      <w:pPr>
        <w:pStyle w:val="a4"/>
        <w:ind w:firstLine="851"/>
        <w:jc w:val="center"/>
        <w:rPr>
          <w:rFonts w:asciiTheme="minorHAnsi" w:hAnsiTheme="minorHAnsi" w:cstheme="minorHAnsi"/>
          <w:b/>
          <w:sz w:val="24"/>
        </w:rPr>
      </w:pPr>
      <w:r w:rsidRPr="00725060">
        <w:rPr>
          <w:rFonts w:asciiTheme="minorHAnsi" w:hAnsiTheme="minorHAnsi" w:cstheme="minorHAnsi"/>
          <w:b/>
          <w:sz w:val="24"/>
        </w:rPr>
        <w:t>4. LED Connector J5 (Not installed by default)</w:t>
      </w:r>
    </w:p>
    <w:p w:rsidR="00725060"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 1 – Cathode</w:t>
      </w:r>
    </w:p>
    <w:p w:rsidR="00725060"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 2 – Anode</w:t>
      </w:r>
    </w:p>
    <w:p w:rsidR="00385B35"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The anode is connected to AUX+ via 4.7 kΩ resistor.</w:t>
      </w:r>
    </w:p>
    <w:p w:rsidR="00106023"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The cathode is pulled to ground when the PSU is operating.</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When connected, the LED lights during normal operation and turns off immediately when the PSU is disabled.</w:t>
      </w:r>
    </w:p>
    <w:p w:rsidR="004E3F5B" w:rsidRPr="00BD7494" w:rsidRDefault="004E3F5B" w:rsidP="00DC78C1">
      <w:pPr>
        <w:pStyle w:val="a4"/>
        <w:ind w:firstLine="851"/>
        <w:jc w:val="both"/>
        <w:rPr>
          <w:rFonts w:asciiTheme="minorHAnsi" w:hAnsiTheme="minorHAnsi" w:cstheme="minorHAnsi"/>
        </w:rPr>
      </w:pPr>
    </w:p>
    <w:p w:rsidR="004E3F5B" w:rsidRPr="00725060" w:rsidRDefault="004E3F5B" w:rsidP="00725060">
      <w:pPr>
        <w:pStyle w:val="a4"/>
        <w:ind w:firstLine="851"/>
        <w:jc w:val="center"/>
        <w:rPr>
          <w:rFonts w:asciiTheme="minorHAnsi" w:hAnsiTheme="minorHAnsi" w:cstheme="minorHAnsi"/>
          <w:b/>
          <w:sz w:val="24"/>
        </w:rPr>
      </w:pPr>
      <w:r w:rsidRPr="00725060">
        <w:rPr>
          <w:rFonts w:asciiTheme="minorHAnsi" w:hAnsiTheme="minorHAnsi" w:cstheme="minorHAnsi"/>
          <w:b/>
          <w:sz w:val="24"/>
        </w:rPr>
        <w:t>5. Mains Connector J2</w:t>
      </w:r>
    </w:p>
    <w:p w:rsidR="00725060"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Pin 1 – Neutral (N)</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Pin 2 – Line (L)</w:t>
      </w:r>
    </w:p>
    <w:p w:rsidR="004E3F5B" w:rsidRPr="00BD7494" w:rsidRDefault="004E3F5B" w:rsidP="00DC78C1">
      <w:pPr>
        <w:pStyle w:val="a4"/>
        <w:ind w:firstLine="851"/>
        <w:jc w:val="both"/>
        <w:rPr>
          <w:rFonts w:asciiTheme="minorHAnsi" w:hAnsiTheme="minorHAnsi" w:cstheme="minorHAnsi"/>
        </w:rPr>
      </w:pPr>
    </w:p>
    <w:p w:rsidR="004E3F5B" w:rsidRPr="00725060" w:rsidRDefault="004E3F5B" w:rsidP="00725060">
      <w:pPr>
        <w:pStyle w:val="a4"/>
        <w:ind w:firstLine="851"/>
        <w:jc w:val="center"/>
        <w:rPr>
          <w:rFonts w:asciiTheme="minorHAnsi" w:hAnsiTheme="minorHAnsi" w:cstheme="minorHAnsi"/>
          <w:b/>
          <w:sz w:val="24"/>
        </w:rPr>
      </w:pPr>
      <w:r w:rsidRPr="00725060">
        <w:rPr>
          <w:rFonts w:asciiTheme="minorHAnsi" w:hAnsiTheme="minorHAnsi" w:cstheme="minorHAnsi"/>
          <w:b/>
          <w:sz w:val="24"/>
        </w:rPr>
        <w:t>6. Auto-Start Module Connector J1 (Not installed by default)</w:t>
      </w:r>
    </w:p>
    <w:p w:rsidR="00725060" w:rsidRDefault="004E3F5B" w:rsidP="00725060">
      <w:pPr>
        <w:pStyle w:val="a4"/>
        <w:ind w:firstLine="851"/>
        <w:jc w:val="both"/>
        <w:rPr>
          <w:rFonts w:asciiTheme="minorHAnsi" w:hAnsiTheme="minorHAnsi" w:cstheme="minorHAnsi"/>
          <w:lang w:val="en-US"/>
        </w:rPr>
      </w:pPr>
      <w:r w:rsidRPr="00BD7494">
        <w:rPr>
          <w:rFonts w:asciiTheme="minorHAnsi" w:hAnsiTheme="minorHAnsi" w:cstheme="minorHAnsi"/>
        </w:rPr>
        <w:t>Pin 1 – Optocoupler anode</w:t>
      </w:r>
    </w:p>
    <w:p w:rsidR="00725060" w:rsidRDefault="004E3F5B" w:rsidP="00725060">
      <w:pPr>
        <w:pStyle w:val="a4"/>
        <w:ind w:firstLine="851"/>
        <w:jc w:val="both"/>
        <w:rPr>
          <w:rFonts w:asciiTheme="minorHAnsi" w:hAnsiTheme="minorHAnsi" w:cstheme="minorHAnsi"/>
          <w:lang w:val="en-US"/>
        </w:rPr>
      </w:pPr>
      <w:r w:rsidRPr="00BD7494">
        <w:rPr>
          <w:rFonts w:asciiTheme="minorHAnsi" w:hAnsiTheme="minorHAnsi" w:cstheme="minorHAnsi"/>
        </w:rPr>
        <w:t>Pin 2 – Optocoupler cathode</w:t>
      </w:r>
    </w:p>
    <w:p w:rsidR="00725060" w:rsidRDefault="004E3F5B" w:rsidP="00725060">
      <w:pPr>
        <w:pStyle w:val="a4"/>
        <w:ind w:firstLine="851"/>
        <w:jc w:val="both"/>
        <w:rPr>
          <w:rFonts w:asciiTheme="minorHAnsi" w:hAnsiTheme="minorHAnsi" w:cstheme="minorHAnsi"/>
          <w:lang w:val="en-US"/>
        </w:rPr>
      </w:pPr>
      <w:r w:rsidRPr="00BD7494">
        <w:rPr>
          <w:rFonts w:asciiTheme="minorHAnsi" w:hAnsiTheme="minorHAnsi" w:cstheme="minorHAnsi"/>
        </w:rPr>
        <w:t>Pin 3 – Standby supply GND</w:t>
      </w:r>
    </w:p>
    <w:p w:rsidR="00725060" w:rsidRDefault="004E3F5B" w:rsidP="00725060">
      <w:pPr>
        <w:pStyle w:val="a4"/>
        <w:ind w:firstLine="851"/>
        <w:jc w:val="both"/>
        <w:rPr>
          <w:rFonts w:asciiTheme="minorHAnsi" w:hAnsiTheme="minorHAnsi" w:cstheme="minorHAnsi"/>
          <w:lang w:val="en-US"/>
        </w:rPr>
      </w:pPr>
      <w:r w:rsidRPr="00BD7494">
        <w:rPr>
          <w:rFonts w:asciiTheme="minorHAnsi" w:hAnsiTheme="minorHAnsi" w:cstheme="minorHAnsi"/>
        </w:rPr>
        <w:t>Pin 4 – Reserved</w:t>
      </w:r>
    </w:p>
    <w:p w:rsidR="004E3F5B" w:rsidRPr="00BD7494" w:rsidRDefault="004E3F5B" w:rsidP="00725060">
      <w:pPr>
        <w:pStyle w:val="a4"/>
        <w:ind w:firstLine="851"/>
        <w:jc w:val="both"/>
        <w:rPr>
          <w:rFonts w:asciiTheme="minorHAnsi" w:hAnsiTheme="minorHAnsi" w:cstheme="minorHAnsi"/>
        </w:rPr>
      </w:pPr>
      <w:r w:rsidRPr="00BD7494">
        <w:rPr>
          <w:rFonts w:asciiTheme="minorHAnsi" w:hAnsiTheme="minorHAnsi" w:cstheme="minorHAnsi"/>
        </w:rPr>
        <w:t>Pin 5 – +5 V standby supply</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The optocoupler LED input allows remote power-on when jumper R5 is removed.</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The 5 V / 100 mA standby supply is galvanically isolated from other voltages.</w:t>
      </w:r>
    </w:p>
    <w:p w:rsidR="00323D39" w:rsidRPr="00BD7494" w:rsidRDefault="00055CD6" w:rsidP="00385B35">
      <w:pPr>
        <w:pStyle w:val="a4"/>
        <w:jc w:val="center"/>
        <w:rPr>
          <w:rFonts w:asciiTheme="minorHAnsi" w:hAnsiTheme="minorHAnsi" w:cstheme="minorHAnsi"/>
          <w:color w:val="000000"/>
          <w:lang w:val="en-US"/>
        </w:rPr>
      </w:pPr>
      <w:r w:rsidRPr="00BD7494">
        <w:rPr>
          <w:rFonts w:asciiTheme="minorHAnsi" w:hAnsiTheme="minorHAnsi" w:cstheme="minorHAnsi"/>
          <w:color w:val="000000"/>
        </w:rPr>
        <w:lastRenderedPageBreak/>
        <w:br/>
      </w:r>
      <w:r w:rsidR="006F3F89" w:rsidRPr="00BD7494">
        <w:rPr>
          <w:rFonts w:asciiTheme="minorHAnsi" w:hAnsiTheme="minorHAnsi" w:cstheme="minorHAnsi"/>
          <w:noProof/>
          <w:color w:val="000000"/>
        </w:rPr>
        <w:drawing>
          <wp:inline distT="0" distB="0" distL="0" distR="0">
            <wp:extent cx="5693569" cy="3456082"/>
            <wp:effectExtent l="19050" t="0" r="2381" b="0"/>
            <wp:docPr id="19" name="Рисунок 18" descr="QUICK CONN DIA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ICK CONN DIAGR.png"/>
                    <pic:cNvPicPr/>
                  </pic:nvPicPr>
                  <pic:blipFill>
                    <a:blip r:embed="rId12" cstate="print"/>
                    <a:stretch>
                      <a:fillRect/>
                    </a:stretch>
                  </pic:blipFill>
                  <pic:spPr>
                    <a:xfrm>
                      <a:off x="0" y="0"/>
                      <a:ext cx="5695125" cy="3457027"/>
                    </a:xfrm>
                    <a:prstGeom prst="rect">
                      <a:avLst/>
                    </a:prstGeom>
                  </pic:spPr>
                </pic:pic>
              </a:graphicData>
            </a:graphic>
          </wp:inline>
        </w:drawing>
      </w:r>
    </w:p>
    <w:p w:rsidR="004E3F5B"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The standard power supply unit is supplied without heat sinks on the rectifier. The heating of synchronous rectifier transistors at power levels below 400W allows long-term operation of the power supply without an additional heat sink. A power of 400W RMS is equivalent to a music signal load with a peak power of at least 2x400W.</w:t>
      </w:r>
    </w:p>
    <w:p w:rsidR="00FE293E" w:rsidRPr="00FE293E" w:rsidRDefault="00FE293E" w:rsidP="00DC78C1">
      <w:pPr>
        <w:pStyle w:val="a4"/>
        <w:ind w:firstLine="851"/>
        <w:jc w:val="both"/>
        <w:rPr>
          <w:rFonts w:asciiTheme="minorHAnsi" w:hAnsiTheme="minorHAnsi" w:cstheme="minorHAnsi"/>
          <w:lang w:val="en-US"/>
        </w:rPr>
      </w:pPr>
    </w:p>
    <w:p w:rsidR="004E3F5B" w:rsidRDefault="004E3F5B" w:rsidP="00FE293E">
      <w:pPr>
        <w:pStyle w:val="a4"/>
        <w:ind w:firstLine="851"/>
        <w:jc w:val="center"/>
        <w:rPr>
          <w:rFonts w:asciiTheme="minorHAnsi" w:hAnsiTheme="minorHAnsi" w:cstheme="minorHAnsi"/>
          <w:b/>
          <w:sz w:val="24"/>
          <w:lang w:val="en-US"/>
        </w:rPr>
      </w:pPr>
      <w:r w:rsidRPr="00FE293E">
        <w:rPr>
          <w:rFonts w:asciiTheme="minorHAnsi" w:hAnsiTheme="minorHAnsi" w:cstheme="minorHAnsi"/>
          <w:b/>
          <w:sz w:val="24"/>
        </w:rPr>
        <w:t>Protection Features</w:t>
      </w:r>
    </w:p>
    <w:p w:rsidR="00FE293E" w:rsidRPr="00FE293E" w:rsidRDefault="00FE293E" w:rsidP="00FE293E">
      <w:pPr>
        <w:pStyle w:val="a4"/>
        <w:ind w:firstLine="851"/>
        <w:jc w:val="center"/>
        <w:rPr>
          <w:rFonts w:asciiTheme="minorHAnsi" w:hAnsiTheme="minorHAnsi" w:cstheme="minorHAnsi"/>
          <w:b/>
          <w:sz w:val="24"/>
          <w:lang w:val="en-US"/>
        </w:rPr>
      </w:pP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Output high-voltage transistor overcurrent protection with auto-restart</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Overtemperature protection</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 xml:space="preserve">Mains </w:t>
      </w:r>
      <w:r w:rsidRPr="00BD7494">
        <w:rPr>
          <w:rFonts w:asciiTheme="minorHAnsi" w:hAnsiTheme="minorHAnsi" w:cstheme="minorHAnsi"/>
          <w:lang w:val="en-US"/>
        </w:rPr>
        <w:t xml:space="preserve">LINE </w:t>
      </w:r>
      <w:r w:rsidRPr="00BD7494">
        <w:rPr>
          <w:rFonts w:asciiTheme="minorHAnsi" w:hAnsiTheme="minorHAnsi" w:cstheme="minorHAnsi"/>
        </w:rPr>
        <w:t>lockout</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1-second delayed STBY signal generation</w:t>
      </w:r>
    </w:p>
    <w:p w:rsidR="004E3F5B"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External fault signal input with latch shutdown (requires mains reset)</w:t>
      </w:r>
    </w:p>
    <w:p w:rsidR="004E3F5B" w:rsidRDefault="004E3F5B" w:rsidP="00DC78C1">
      <w:pPr>
        <w:pStyle w:val="a4"/>
        <w:ind w:firstLine="851"/>
        <w:jc w:val="both"/>
        <w:rPr>
          <w:rFonts w:asciiTheme="minorHAnsi" w:hAnsiTheme="minorHAnsi" w:cstheme="minorHAnsi"/>
          <w:lang w:val="en-US"/>
        </w:rPr>
      </w:pPr>
      <w:r w:rsidRPr="00BD7494">
        <w:rPr>
          <w:rFonts w:asciiTheme="minorHAnsi" w:hAnsiTheme="minorHAnsi" w:cstheme="minorHAnsi"/>
        </w:rPr>
        <w:t xml:space="preserve">The DC_E input is intended for connection to amplifier DC_ERROR open-collector outputs. A 15 V voltage from AUX+ is applied to DC_E via a </w:t>
      </w:r>
      <w:r w:rsidRPr="00BD7494">
        <w:rPr>
          <w:rFonts w:asciiTheme="minorHAnsi" w:hAnsiTheme="minorHAnsi" w:cstheme="minorHAnsi"/>
          <w:lang w:val="en-US"/>
        </w:rPr>
        <w:t>2</w:t>
      </w:r>
      <w:r w:rsidR="00FE293E">
        <w:rPr>
          <w:rFonts w:asciiTheme="minorHAnsi" w:hAnsiTheme="minorHAnsi" w:cstheme="minorHAnsi"/>
          <w:lang w:val="en-US"/>
        </w:rPr>
        <w:t>.2</w:t>
      </w:r>
      <w:r w:rsidRPr="00BD7494">
        <w:rPr>
          <w:rFonts w:asciiTheme="minorHAnsi" w:hAnsiTheme="minorHAnsi" w:cstheme="minorHAnsi"/>
        </w:rPr>
        <w:t xml:space="preserve"> kΩ resistor.</w:t>
      </w:r>
    </w:p>
    <w:p w:rsidR="00385B35" w:rsidRPr="00385B35" w:rsidRDefault="00385B35" w:rsidP="00DC78C1">
      <w:pPr>
        <w:pStyle w:val="a4"/>
        <w:ind w:firstLine="851"/>
        <w:jc w:val="both"/>
        <w:rPr>
          <w:rFonts w:asciiTheme="minorHAnsi" w:hAnsiTheme="minorHAnsi" w:cstheme="minorHAnsi"/>
          <w:lang w:val="en-US"/>
        </w:rPr>
      </w:pPr>
    </w:p>
    <w:p w:rsidR="004E3F5B" w:rsidRPr="00106023" w:rsidRDefault="004E3F5B" w:rsidP="00DC78C1">
      <w:pPr>
        <w:pStyle w:val="a4"/>
        <w:ind w:firstLine="851"/>
        <w:jc w:val="both"/>
        <w:rPr>
          <w:rFonts w:asciiTheme="minorHAnsi" w:hAnsiTheme="minorHAnsi" w:cstheme="minorHAnsi"/>
          <w:b/>
        </w:rPr>
      </w:pPr>
      <w:r w:rsidRPr="00106023">
        <w:rPr>
          <w:rFonts w:asciiTheme="minorHAnsi" w:hAnsiTheme="minorHAnsi" w:cstheme="minorHAnsi"/>
          <w:b/>
        </w:rPr>
        <w:t>When DC_E is grounded:</w:t>
      </w:r>
    </w:p>
    <w:p w:rsidR="004E3F5B" w:rsidRPr="00BD7494" w:rsidRDefault="004E3F5B" w:rsidP="00106023">
      <w:pPr>
        <w:pStyle w:val="a4"/>
        <w:numPr>
          <w:ilvl w:val="0"/>
          <w:numId w:val="17"/>
        </w:numPr>
        <w:jc w:val="both"/>
        <w:rPr>
          <w:rFonts w:asciiTheme="minorHAnsi" w:hAnsiTheme="minorHAnsi" w:cstheme="minorHAnsi"/>
        </w:rPr>
      </w:pPr>
      <w:r w:rsidRPr="00BD7494">
        <w:rPr>
          <w:rFonts w:asciiTheme="minorHAnsi" w:hAnsiTheme="minorHAnsi" w:cstheme="minorHAnsi"/>
        </w:rPr>
        <w:t>Power transfer stops immediately</w:t>
      </w:r>
    </w:p>
    <w:p w:rsidR="004E3F5B" w:rsidRPr="00BD7494" w:rsidRDefault="004E3F5B" w:rsidP="00106023">
      <w:pPr>
        <w:pStyle w:val="a4"/>
        <w:numPr>
          <w:ilvl w:val="0"/>
          <w:numId w:val="17"/>
        </w:numPr>
        <w:jc w:val="both"/>
        <w:rPr>
          <w:rFonts w:asciiTheme="minorHAnsi" w:hAnsiTheme="minorHAnsi" w:cstheme="minorHAnsi"/>
        </w:rPr>
      </w:pPr>
      <w:r w:rsidRPr="00BD7494">
        <w:rPr>
          <w:rFonts w:asciiTheme="minorHAnsi" w:hAnsiTheme="minorHAnsi" w:cstheme="minorHAnsi"/>
        </w:rPr>
        <w:t>STBY is disabled</w:t>
      </w:r>
    </w:p>
    <w:p w:rsidR="004E3F5B" w:rsidRPr="00BD7494" w:rsidRDefault="004E3F5B" w:rsidP="00106023">
      <w:pPr>
        <w:pStyle w:val="a4"/>
        <w:numPr>
          <w:ilvl w:val="0"/>
          <w:numId w:val="17"/>
        </w:numPr>
        <w:jc w:val="both"/>
        <w:rPr>
          <w:rFonts w:asciiTheme="minorHAnsi" w:hAnsiTheme="minorHAnsi" w:cstheme="minorHAnsi"/>
        </w:rPr>
      </w:pPr>
      <w:r w:rsidRPr="00BD7494">
        <w:rPr>
          <w:rFonts w:asciiTheme="minorHAnsi" w:hAnsiTheme="minorHAnsi" w:cstheme="minorHAnsi"/>
        </w:rPr>
        <w:t>Red error LED lights</w:t>
      </w:r>
    </w:p>
    <w:p w:rsidR="004E3F5B" w:rsidRPr="00BD7494" w:rsidRDefault="004E3F5B" w:rsidP="00106023">
      <w:pPr>
        <w:pStyle w:val="a4"/>
        <w:ind w:left="851"/>
        <w:jc w:val="both"/>
        <w:rPr>
          <w:rFonts w:asciiTheme="minorHAnsi" w:hAnsiTheme="minorHAnsi" w:cstheme="minorHAnsi"/>
        </w:rPr>
      </w:pPr>
      <w:r w:rsidRPr="00BD7494">
        <w:rPr>
          <w:rFonts w:asciiTheme="minorHAnsi" w:hAnsiTheme="minorHAnsi" w:cstheme="minorHAnsi"/>
        </w:rPr>
        <w:t>Restart requires mains disconnection</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When used with S_AUDIO amplifier modules HB1_1x, HB2_06x, 3_xx, connect amplifier DCE output directly to PSU DCE input.</w:t>
      </w:r>
    </w:p>
    <w:p w:rsidR="004E3F5B" w:rsidRPr="00BD7494" w:rsidRDefault="004E3F5B" w:rsidP="00DC78C1">
      <w:pPr>
        <w:pStyle w:val="a4"/>
        <w:ind w:firstLine="851"/>
        <w:jc w:val="both"/>
        <w:rPr>
          <w:rFonts w:asciiTheme="minorHAnsi" w:hAnsiTheme="minorHAnsi" w:cstheme="minorHAnsi"/>
        </w:rPr>
      </w:pPr>
      <w:r w:rsidRPr="00BD7494">
        <w:rPr>
          <w:rStyle w:val="af2"/>
          <w:rFonts w:asciiTheme="minorHAnsi" w:hAnsiTheme="minorHAnsi" w:cstheme="minorHAnsi"/>
        </w:rPr>
        <w:t>Main output and AUX share common ground.</w:t>
      </w:r>
    </w:p>
    <w:p w:rsidR="004E3F5B" w:rsidRPr="00BD7494" w:rsidRDefault="004E3F5B" w:rsidP="00DC78C1">
      <w:pPr>
        <w:pStyle w:val="a4"/>
        <w:ind w:firstLine="851"/>
        <w:jc w:val="both"/>
        <w:rPr>
          <w:rFonts w:asciiTheme="minorHAnsi" w:hAnsiTheme="minorHAnsi" w:cstheme="minorHAnsi"/>
        </w:rPr>
      </w:pPr>
    </w:p>
    <w:p w:rsidR="004E3F5B" w:rsidRPr="00FE293E" w:rsidRDefault="004E3F5B" w:rsidP="00FE293E">
      <w:pPr>
        <w:pStyle w:val="a4"/>
        <w:ind w:firstLine="851"/>
        <w:jc w:val="center"/>
        <w:rPr>
          <w:rFonts w:asciiTheme="minorHAnsi" w:hAnsiTheme="minorHAnsi" w:cstheme="minorHAnsi"/>
          <w:b/>
          <w:sz w:val="24"/>
        </w:rPr>
      </w:pPr>
      <w:r w:rsidRPr="00FE293E">
        <w:rPr>
          <w:rFonts w:asciiTheme="minorHAnsi" w:hAnsiTheme="minorHAnsi" w:cstheme="minorHAnsi"/>
          <w:b/>
          <w:sz w:val="24"/>
        </w:rPr>
        <w:t>Indication</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Internal low-power supply indication</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Output voltage presence indication (V+, V−)</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Fault indication (two LEDs)</w:t>
      </w:r>
    </w:p>
    <w:p w:rsidR="004E3F5B" w:rsidRPr="00BD7494" w:rsidRDefault="004E3F5B" w:rsidP="00DC78C1">
      <w:pPr>
        <w:pStyle w:val="a4"/>
        <w:ind w:firstLine="851"/>
        <w:jc w:val="both"/>
        <w:rPr>
          <w:rFonts w:asciiTheme="minorHAnsi" w:hAnsiTheme="minorHAnsi" w:cstheme="minorHAnsi"/>
        </w:rPr>
      </w:pPr>
      <w:r w:rsidRPr="00BD7494">
        <w:rPr>
          <w:rStyle w:val="af0"/>
          <w:rFonts w:asciiTheme="minorHAnsi" w:hAnsiTheme="minorHAnsi" w:cstheme="minorHAnsi"/>
        </w:rPr>
        <w:t>Yellow LED indicates:</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No mains AC</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Overtemperature</w:t>
      </w:r>
    </w:p>
    <w:p w:rsidR="004E3F5B" w:rsidRPr="00BD7494" w:rsidRDefault="00292E4D" w:rsidP="00DC78C1">
      <w:pPr>
        <w:pStyle w:val="a4"/>
        <w:ind w:firstLine="851"/>
        <w:jc w:val="both"/>
        <w:rPr>
          <w:rFonts w:asciiTheme="minorHAnsi" w:hAnsiTheme="minorHAnsi" w:cstheme="minorHAnsi"/>
        </w:rPr>
      </w:pPr>
      <w:r w:rsidRPr="00BD7494">
        <w:rPr>
          <w:rFonts w:asciiTheme="minorHAnsi" w:hAnsiTheme="minorHAnsi" w:cstheme="minorHAnsi"/>
        </w:rPr>
        <w:t xml:space="preserve">Overcurrent protection </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After fault removal, the PSU performs soft-start.</w:t>
      </w:r>
    </w:p>
    <w:p w:rsidR="004E3F5B" w:rsidRPr="00BD7494" w:rsidRDefault="004E3F5B" w:rsidP="00DC78C1">
      <w:pPr>
        <w:pStyle w:val="a4"/>
        <w:ind w:firstLine="851"/>
        <w:jc w:val="both"/>
        <w:rPr>
          <w:rFonts w:asciiTheme="minorHAnsi" w:hAnsiTheme="minorHAnsi" w:cstheme="minorHAnsi"/>
        </w:rPr>
      </w:pPr>
      <w:r w:rsidRPr="00BD7494">
        <w:rPr>
          <w:rStyle w:val="af0"/>
          <w:rFonts w:asciiTheme="minorHAnsi" w:hAnsiTheme="minorHAnsi" w:cstheme="minorHAnsi"/>
        </w:rPr>
        <w:lastRenderedPageBreak/>
        <w:t>Red LED indicates:</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External fault signal received</w:t>
      </w:r>
    </w:p>
    <w:p w:rsidR="004E3F5B" w:rsidRPr="00BD7494" w:rsidRDefault="004E3F5B" w:rsidP="00DC78C1">
      <w:pPr>
        <w:pStyle w:val="a4"/>
        <w:ind w:firstLine="851"/>
        <w:jc w:val="both"/>
        <w:rPr>
          <w:rFonts w:asciiTheme="minorHAnsi" w:hAnsiTheme="minorHAnsi" w:cstheme="minorHAnsi"/>
        </w:rPr>
      </w:pPr>
      <w:r w:rsidRPr="00BD7494">
        <w:rPr>
          <w:rFonts w:asciiTheme="minorHAnsi" w:hAnsiTheme="minorHAnsi" w:cstheme="minorHAnsi"/>
        </w:rPr>
        <w:t>Restart inhibited until mains reset</w:t>
      </w:r>
    </w:p>
    <w:p w:rsidR="004E3F5B" w:rsidRPr="00BD7494" w:rsidRDefault="004E3F5B" w:rsidP="00DC78C1">
      <w:pPr>
        <w:pStyle w:val="a4"/>
        <w:ind w:firstLine="851"/>
        <w:jc w:val="both"/>
        <w:rPr>
          <w:rFonts w:asciiTheme="minorHAnsi" w:hAnsiTheme="minorHAnsi" w:cstheme="minorHAnsi"/>
        </w:rPr>
      </w:pPr>
    </w:p>
    <w:p w:rsidR="004E3F5B" w:rsidRDefault="004E3F5B" w:rsidP="00FE293E">
      <w:pPr>
        <w:pStyle w:val="a4"/>
        <w:ind w:firstLine="851"/>
        <w:jc w:val="center"/>
        <w:rPr>
          <w:rFonts w:asciiTheme="minorHAnsi" w:hAnsiTheme="minorHAnsi" w:cstheme="minorHAnsi"/>
          <w:b/>
          <w:sz w:val="24"/>
          <w:lang w:val="en-US"/>
        </w:rPr>
      </w:pPr>
      <w:r w:rsidRPr="00FE293E">
        <w:rPr>
          <w:rFonts w:asciiTheme="minorHAnsi" w:hAnsiTheme="minorHAnsi" w:cstheme="minorHAnsi"/>
          <w:b/>
          <w:sz w:val="24"/>
        </w:rPr>
        <w:t>Remote Control System</w:t>
      </w:r>
    </w:p>
    <w:p w:rsidR="00106023" w:rsidRPr="00106023" w:rsidRDefault="00106023" w:rsidP="00106023">
      <w:pPr>
        <w:pStyle w:val="a4"/>
        <w:ind w:firstLine="851"/>
        <w:jc w:val="both"/>
      </w:pPr>
      <w:r w:rsidRPr="00106023">
        <w:rPr>
          <w:noProof/>
        </w:rPr>
        <w:drawing>
          <wp:anchor distT="0" distB="0" distL="114300" distR="114300" simplePos="0" relativeHeight="251664384" behindDoc="0" locked="0" layoutInCell="1" allowOverlap="1">
            <wp:simplePos x="0" y="0"/>
            <wp:positionH relativeFrom="column">
              <wp:posOffset>3637915</wp:posOffset>
            </wp:positionH>
            <wp:positionV relativeFrom="paragraph">
              <wp:posOffset>276225</wp:posOffset>
            </wp:positionV>
            <wp:extent cx="3007360" cy="1435735"/>
            <wp:effectExtent l="19050" t="0" r="2540" b="0"/>
            <wp:wrapSquare wrapText="bothSides" distT="0" distB="0" distL="114300" distR="11430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cstate="print"/>
                    <a:srcRect/>
                    <a:stretch>
                      <a:fillRect/>
                    </a:stretch>
                  </pic:blipFill>
                  <pic:spPr>
                    <a:xfrm>
                      <a:off x="0" y="0"/>
                      <a:ext cx="3007360" cy="1435735"/>
                    </a:xfrm>
                    <a:prstGeom prst="rect">
                      <a:avLst/>
                    </a:prstGeom>
                    <a:ln/>
                  </pic:spPr>
                </pic:pic>
              </a:graphicData>
            </a:graphic>
          </wp:anchor>
        </w:drawing>
      </w:r>
      <w:r w:rsidRPr="00106023">
        <w:t>The power supply supports an external voltage start-up circuit. This function is blocked by jumper resistor R5. To activate external control, this resistor must be removed. The resistor is under dangerous voltage; removal is permitted 10 minutes after disconnecting the unit from the mains!</w:t>
      </w:r>
    </w:p>
    <w:p w:rsidR="00106023" w:rsidRPr="00106023" w:rsidRDefault="00106023" w:rsidP="00106023">
      <w:pPr>
        <w:pStyle w:val="a4"/>
        <w:ind w:firstLine="851"/>
        <w:jc w:val="both"/>
      </w:pPr>
      <w:r w:rsidRPr="00106023">
        <w:t>After activating this function, the unit will operate in standby mode when connected to a 230V mains supply, with a power consumption not exceeding 0.5W. To switch the power supply to operating mode, it is necessary to apply a control voltage from an external source to the contacts of connector J1, shown in the figure above, which transmits the start signal to the circuit via an optocoupler. Contact 1 of connector J1 is shown in the figure. See also the amplifier circuit diagram. The positive pole of the control voltage is connected to pin 1 of the connector, and the negative pole is connected to pin 2. Voltages from 3 to 6V are supported. If the control voltage is higher than 5V, a series resistor of the appropriate rating must be added, 100 ohms for each additional volt of voltage.</w:t>
      </w:r>
    </w:p>
    <w:p w:rsidR="004E3F5B" w:rsidRPr="00106023" w:rsidRDefault="004E3F5B" w:rsidP="00106023">
      <w:pPr>
        <w:pStyle w:val="a4"/>
        <w:ind w:firstLine="851"/>
        <w:jc w:val="both"/>
        <w:rPr>
          <w:lang w:val="en-US"/>
        </w:rPr>
      </w:pPr>
    </w:p>
    <w:p w:rsidR="004E3F5B" w:rsidRDefault="00FE293E" w:rsidP="00106023">
      <w:pPr>
        <w:pStyle w:val="a4"/>
        <w:ind w:firstLine="851"/>
        <w:jc w:val="both"/>
        <w:rPr>
          <w:rFonts w:asciiTheme="minorHAnsi" w:hAnsiTheme="minorHAnsi" w:cstheme="minorHAnsi"/>
          <w:lang w:val="en-US"/>
        </w:rPr>
      </w:pPr>
      <w:r w:rsidRPr="00385B35">
        <w:rPr>
          <w:rFonts w:asciiTheme="minorHAnsi" w:hAnsiTheme="minorHAnsi" w:cstheme="minorHAnsi"/>
        </w:rPr>
        <w:t>In some cases, the amplifier turn-on control signal has a low logic level (open collector circuit) and cannot be used to control the power supply. For this purpose, space has been reserved on the board for a common size DC/DC converter (testing was performed with the F1205S-1WR3L variant). While meeting safety requirements, this converter provides an external voltage for the control circuit. Thus, by installing this converter, you can turn on the power supply by closing contacts 2 and 3 of connector J1, after connecting contacts 5 and 1.</w:t>
      </w:r>
      <w:r w:rsidR="004E3F5B" w:rsidRPr="00385B35">
        <w:rPr>
          <w:rFonts w:asciiTheme="minorHAnsi" w:hAnsiTheme="minorHAnsi" w:cstheme="minorHAnsi"/>
        </w:rPr>
        <w:t>For control voltage above 5 V, add a series resistor (100 Ω per additional volt).</w:t>
      </w:r>
    </w:p>
    <w:p w:rsidR="00385B35" w:rsidRDefault="00385B35" w:rsidP="00DC78C1">
      <w:pPr>
        <w:pStyle w:val="a4"/>
        <w:ind w:firstLine="851"/>
        <w:jc w:val="both"/>
        <w:rPr>
          <w:rFonts w:asciiTheme="minorHAnsi" w:hAnsiTheme="minorHAnsi" w:cstheme="minorHAnsi"/>
          <w:lang w:val="en-US"/>
        </w:rPr>
      </w:pPr>
    </w:p>
    <w:p w:rsidR="004E3F5B" w:rsidRPr="00385B35" w:rsidRDefault="00106023" w:rsidP="00DC78C1">
      <w:pPr>
        <w:pStyle w:val="a4"/>
        <w:ind w:firstLine="851"/>
        <w:jc w:val="both"/>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simplePos x="0" y="0"/>
            <wp:positionH relativeFrom="column">
              <wp:posOffset>4930775</wp:posOffset>
            </wp:positionH>
            <wp:positionV relativeFrom="paragraph">
              <wp:posOffset>26670</wp:posOffset>
            </wp:positionV>
            <wp:extent cx="1402715" cy="1871345"/>
            <wp:effectExtent l="19050" t="0" r="698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402715" cy="1871345"/>
                    </a:xfrm>
                    <a:prstGeom prst="rect">
                      <a:avLst/>
                    </a:prstGeom>
                    <a:noFill/>
                    <a:ln w="9525">
                      <a:noFill/>
                      <a:miter lim="800000"/>
                      <a:headEnd/>
                      <a:tailEnd/>
                    </a:ln>
                  </pic:spPr>
                </pic:pic>
              </a:graphicData>
            </a:graphic>
          </wp:anchor>
        </w:drawing>
      </w:r>
      <w:r w:rsidR="00385B35" w:rsidRPr="00385B35">
        <w:rPr>
          <w:rFonts w:asciiTheme="minorHAnsi" w:hAnsiTheme="minorHAnsi" w:cstheme="minorHAnsi"/>
        </w:rPr>
        <w:t>In addition, an auto-on module based on the presence of an audio signal is currently being tested. A small board is installed in the J1 connector. An audio signal is fed to the board, and a threshold circuit with a timer switches the power supply from STBY mode to operating mode for a time specified by the circuit when sound is present. It also switches the power supply to low-power STBY mode if there is no sound for more than 3 minutes.</w:t>
      </w:r>
    </w:p>
    <w:p w:rsidR="00385B35" w:rsidRPr="00385B35" w:rsidRDefault="00106023" w:rsidP="00385B35">
      <w:pPr>
        <w:pStyle w:val="af1"/>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65408" behindDoc="0" locked="0" layoutInCell="1" allowOverlap="1">
            <wp:simplePos x="0" y="0"/>
            <wp:positionH relativeFrom="column">
              <wp:posOffset>2982595</wp:posOffset>
            </wp:positionH>
            <wp:positionV relativeFrom="paragraph">
              <wp:posOffset>1059815</wp:posOffset>
            </wp:positionV>
            <wp:extent cx="2009775" cy="2049780"/>
            <wp:effectExtent l="19050" t="0" r="9525" b="0"/>
            <wp:wrapSquare wrapText="bothSides"/>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2009775" cy="2049780"/>
                    </a:xfrm>
                    <a:prstGeom prst="rect">
                      <a:avLst/>
                    </a:prstGeom>
                    <a:noFill/>
                    <a:ln w="9525">
                      <a:noFill/>
                      <a:miter lim="800000"/>
                      <a:headEnd/>
                      <a:tailEnd/>
                    </a:ln>
                  </pic:spPr>
                </pic:pic>
              </a:graphicData>
            </a:graphic>
          </wp:anchor>
        </w:drawing>
      </w:r>
      <w:r>
        <w:rPr>
          <w:rFonts w:asciiTheme="minorHAnsi" w:hAnsiTheme="minorHAnsi" w:cstheme="minorHAnsi"/>
          <w:noProof/>
          <w:sz w:val="22"/>
          <w:szCs w:val="22"/>
        </w:rPr>
        <w:drawing>
          <wp:anchor distT="0" distB="0" distL="114300" distR="114300" simplePos="0" relativeHeight="251661312" behindDoc="0" locked="0" layoutInCell="1" allowOverlap="1">
            <wp:simplePos x="0" y="0"/>
            <wp:positionH relativeFrom="column">
              <wp:posOffset>5052060</wp:posOffset>
            </wp:positionH>
            <wp:positionV relativeFrom="paragraph">
              <wp:posOffset>1059815</wp:posOffset>
            </wp:positionV>
            <wp:extent cx="1130935" cy="1628775"/>
            <wp:effectExtent l="1905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1130935" cy="1628775"/>
                    </a:xfrm>
                    <a:prstGeom prst="rect">
                      <a:avLst/>
                    </a:prstGeom>
                    <a:noFill/>
                    <a:ln w="9525">
                      <a:noFill/>
                      <a:miter lim="800000"/>
                      <a:headEnd/>
                      <a:tailEnd/>
                    </a:ln>
                  </pic:spPr>
                </pic:pic>
              </a:graphicData>
            </a:graphic>
          </wp:anchor>
        </w:drawing>
      </w:r>
      <w:r w:rsidR="00385B35" w:rsidRPr="00385B35">
        <w:rPr>
          <w:rFonts w:asciiTheme="minorHAnsi" w:hAnsiTheme="minorHAnsi" w:cstheme="minorHAnsi"/>
          <w:sz w:val="22"/>
          <w:szCs w:val="22"/>
        </w:rPr>
        <w:t xml:space="preserve">The auto-on module has connectors for audio signal input and connection of two LEDs. One of them lights up in STBY standby mode, the other when the power supply receives a command to turn on. The module also has a place for connecting a manual start button. On the component side for adjustment, there is a comparator trigger LED. When the audio level is above the threshold, this LED lights up. </w:t>
      </w:r>
    </w:p>
    <w:p w:rsidR="00385B35" w:rsidRPr="00385B35" w:rsidRDefault="00385B35" w:rsidP="00385B35">
      <w:pPr>
        <w:pStyle w:val="af1"/>
        <w:rPr>
          <w:rFonts w:asciiTheme="minorHAnsi" w:hAnsiTheme="minorHAnsi" w:cstheme="minorHAnsi"/>
          <w:sz w:val="22"/>
          <w:szCs w:val="22"/>
        </w:rPr>
      </w:pPr>
      <w:r w:rsidRPr="00385B35">
        <w:rPr>
          <w:rFonts w:asciiTheme="minorHAnsi" w:hAnsiTheme="minorHAnsi" w:cstheme="minorHAnsi"/>
          <w:sz w:val="22"/>
          <w:szCs w:val="22"/>
        </w:rPr>
        <w:t xml:space="preserve">The auto-on module version is designed to work with a 2V RMS source, with a trigger margin of approximately </w:t>
      </w:r>
      <w:r w:rsidRPr="00385B35">
        <w:rPr>
          <w:rFonts w:asciiTheme="minorHAnsi" w:hAnsiTheme="minorHAnsi" w:cstheme="minorHAnsi"/>
          <w:sz w:val="22"/>
          <w:szCs w:val="22"/>
          <w:lang w:val="en-US"/>
        </w:rPr>
        <w:t>-45</w:t>
      </w:r>
      <w:r w:rsidRPr="00385B35">
        <w:rPr>
          <w:rFonts w:asciiTheme="minorHAnsi" w:hAnsiTheme="minorHAnsi" w:cstheme="minorHAnsi"/>
          <w:sz w:val="22"/>
          <w:szCs w:val="22"/>
        </w:rPr>
        <w:t>dB. The voltage threshold is set to 0.</w:t>
      </w:r>
      <w:r w:rsidRPr="00385B35">
        <w:rPr>
          <w:rFonts w:asciiTheme="minorHAnsi" w:hAnsiTheme="minorHAnsi" w:cstheme="minorHAnsi"/>
          <w:sz w:val="22"/>
          <w:szCs w:val="22"/>
          <w:lang w:val="en-US"/>
        </w:rPr>
        <w:t>01</w:t>
      </w:r>
      <w:r>
        <w:rPr>
          <w:rFonts w:asciiTheme="minorHAnsi" w:hAnsiTheme="minorHAnsi" w:cstheme="minorHAnsi"/>
          <w:sz w:val="22"/>
          <w:szCs w:val="22"/>
          <w:lang w:val="en-US"/>
        </w:rPr>
        <w:t>5</w:t>
      </w:r>
      <w:r w:rsidRPr="00385B35">
        <w:rPr>
          <w:rFonts w:asciiTheme="minorHAnsi" w:hAnsiTheme="minorHAnsi" w:cstheme="minorHAnsi"/>
          <w:sz w:val="22"/>
          <w:szCs w:val="22"/>
        </w:rPr>
        <w:t>V RMS.</w:t>
      </w:r>
    </w:p>
    <w:p w:rsidR="00385B35" w:rsidRPr="00385B35" w:rsidRDefault="00385B35" w:rsidP="00385B35">
      <w:pPr>
        <w:pStyle w:val="af1"/>
        <w:rPr>
          <w:rFonts w:asciiTheme="minorHAnsi" w:hAnsiTheme="minorHAnsi" w:cstheme="minorHAnsi"/>
          <w:sz w:val="22"/>
          <w:szCs w:val="22"/>
        </w:rPr>
      </w:pPr>
      <w:r w:rsidRPr="00385B35">
        <w:rPr>
          <w:rFonts w:asciiTheme="minorHAnsi" w:hAnsiTheme="minorHAnsi" w:cstheme="minorHAnsi"/>
          <w:sz w:val="22"/>
          <w:szCs w:val="22"/>
        </w:rPr>
        <w:t>An additional board can be installed separately by prior agreement.</w:t>
      </w:r>
    </w:p>
    <w:p w:rsidR="00385B35" w:rsidRDefault="00385B35" w:rsidP="00385B35">
      <w:pPr>
        <w:pStyle w:val="af1"/>
      </w:pPr>
    </w:p>
    <w:p w:rsidR="007C7A36" w:rsidRPr="00DC78C1" w:rsidRDefault="007C7A36" w:rsidP="00DC78C1">
      <w:pPr>
        <w:pStyle w:val="a4"/>
        <w:ind w:firstLine="851"/>
        <w:jc w:val="both"/>
        <w:rPr>
          <w:rFonts w:ascii="Times New Roman" w:hAnsi="Times New Roman" w:cs="Times New Roman"/>
          <w:color w:val="000000"/>
          <w:sz w:val="24"/>
          <w:szCs w:val="24"/>
        </w:rPr>
      </w:pPr>
    </w:p>
    <w:p w:rsidR="00385B35" w:rsidRPr="00385B35" w:rsidRDefault="00385B35" w:rsidP="00385B35">
      <w:pPr>
        <w:pStyle w:val="a4"/>
      </w:pPr>
      <w:r w:rsidRPr="00385B35">
        <w:rPr>
          <w:lang w:val="en-US"/>
        </w:rPr>
        <w:t xml:space="preserve">Revision </w:t>
      </w:r>
      <w:r w:rsidRPr="00385B35">
        <w:t>history:</w:t>
      </w:r>
    </w:p>
    <w:p w:rsidR="00385B35" w:rsidRPr="00385B35" w:rsidRDefault="00385B35" w:rsidP="00385B35">
      <w:pPr>
        <w:pStyle w:val="a4"/>
      </w:pPr>
      <w:r w:rsidRPr="00385B35">
        <w:lastRenderedPageBreak/>
        <w:t xml:space="preserve">01/05/24. Initial revision. </w:t>
      </w:r>
    </w:p>
    <w:p w:rsidR="00385B35" w:rsidRPr="00385B35" w:rsidRDefault="00385B35" w:rsidP="00385B35">
      <w:pPr>
        <w:pStyle w:val="a4"/>
      </w:pPr>
      <w:r w:rsidRPr="00385B35">
        <w:t>16/08/24 Correction of the description of connectors J6, J7 (Correction of the description of connectors, replacement of the external connections diagram and pin assignment table).</w:t>
      </w:r>
    </w:p>
    <w:p w:rsidR="00385B35" w:rsidRDefault="00385B35" w:rsidP="00385B35">
      <w:pPr>
        <w:pStyle w:val="af1"/>
      </w:pPr>
    </w:p>
    <w:p w:rsidR="00385B35" w:rsidRDefault="00385B35" w:rsidP="00385B35">
      <w:pPr>
        <w:pStyle w:val="af1"/>
      </w:pPr>
    </w:p>
    <w:p w:rsidR="00385B35" w:rsidRDefault="00385B35" w:rsidP="00385B35">
      <w:pPr>
        <w:pStyle w:val="af1"/>
      </w:pPr>
    </w:p>
    <w:p w:rsidR="006F3F89" w:rsidRPr="00DC78C1" w:rsidRDefault="006F3F89" w:rsidP="00DC78C1">
      <w:pPr>
        <w:pStyle w:val="a4"/>
        <w:ind w:firstLine="851"/>
        <w:jc w:val="both"/>
        <w:rPr>
          <w:rFonts w:ascii="Times New Roman" w:hAnsi="Times New Roman" w:cs="Times New Roman"/>
          <w:color w:val="000000"/>
          <w:sz w:val="24"/>
          <w:szCs w:val="24"/>
        </w:rPr>
      </w:pPr>
    </w:p>
    <w:sectPr w:rsidR="006F3F89" w:rsidRPr="00DC78C1" w:rsidSect="00940B20">
      <w:headerReference w:type="default" r:id="rId17"/>
      <w:footerReference w:type="default" r:id="rId18"/>
      <w:pgSz w:w="11906" w:h="16838"/>
      <w:pgMar w:top="1134" w:right="566" w:bottom="567" w:left="1276" w:header="454" w:footer="20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A40" w:rsidRDefault="00920A40" w:rsidP="00F95596">
      <w:pPr>
        <w:spacing w:after="0" w:line="240" w:lineRule="auto"/>
      </w:pPr>
      <w:r>
        <w:separator/>
      </w:r>
    </w:p>
  </w:endnote>
  <w:endnote w:type="continuationSeparator" w:id="0">
    <w:p w:rsidR="00920A40" w:rsidRDefault="00920A40" w:rsidP="00F955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20" w:rsidRPr="00215452" w:rsidRDefault="00FA7F20">
    <w:pPr>
      <w:pBdr>
        <w:top w:val="single" w:sz="24" w:space="1" w:color="622423"/>
        <w:left w:val="nil"/>
        <w:bottom w:val="nil"/>
        <w:right w:val="nil"/>
        <w:between w:val="nil"/>
      </w:pBdr>
      <w:tabs>
        <w:tab w:val="center" w:pos="4677"/>
        <w:tab w:val="right" w:pos="9355"/>
      </w:tabs>
      <w:spacing w:after="0" w:line="240" w:lineRule="auto"/>
      <w:rPr>
        <w:rFonts w:ascii="Cambria" w:eastAsia="Cambria" w:hAnsi="Cambria" w:cs="Cambria"/>
        <w:color w:val="000000"/>
        <w:lang w:val="en-US"/>
      </w:rPr>
    </w:pPr>
    <w:r w:rsidRPr="00215452">
      <w:rPr>
        <w:rFonts w:ascii="Cambria" w:eastAsia="Cambria" w:hAnsi="Cambria" w:cs="Cambria"/>
        <w:color w:val="000000"/>
        <w:lang w:val="en-US"/>
      </w:rPr>
      <w:t>©Sous 202</w:t>
    </w:r>
    <w:r>
      <w:rPr>
        <w:rFonts w:ascii="Cambria" w:eastAsia="Cambria" w:hAnsi="Cambria" w:cs="Cambria"/>
        <w:color w:val="000000"/>
        <w:lang w:val="uk-UA"/>
      </w:rPr>
      <w:t>4</w:t>
    </w:r>
    <w:r w:rsidRPr="00215452">
      <w:rPr>
        <w:rFonts w:ascii="Cambria" w:eastAsia="Cambria" w:hAnsi="Cambria" w:cs="Cambria"/>
        <w:color w:val="000000"/>
        <w:lang w:val="en-US"/>
      </w:rPr>
      <w:t xml:space="preserve">. </w:t>
    </w:r>
    <w:hyperlink r:id="rId1">
      <w:r w:rsidRPr="00215452">
        <w:rPr>
          <w:rFonts w:ascii="Cambria" w:eastAsia="Cambria" w:hAnsi="Cambria" w:cs="Cambria"/>
          <w:color w:val="0000FF"/>
          <w:u w:val="single"/>
          <w:lang w:val="en-US"/>
        </w:rPr>
        <w:t>Sous.audio@gmail.com</w:t>
      </w:r>
    </w:hyperlink>
    <w:r w:rsidRPr="00215452">
      <w:rPr>
        <w:rFonts w:ascii="Cambria" w:eastAsia="Cambria" w:hAnsi="Cambria" w:cs="Cambria"/>
        <w:color w:val="000000"/>
        <w:lang w:val="en-US"/>
      </w:rPr>
      <w:tab/>
    </w:r>
    <w:r w:rsidRPr="00215452">
      <w:rPr>
        <w:rFonts w:ascii="Cambria" w:eastAsia="Cambria" w:hAnsi="Cambria" w:cs="Cambria"/>
        <w:color w:val="000000"/>
        <w:lang w:val="en-US"/>
      </w:rPr>
      <w:tab/>
      <w:t xml:space="preserve"> </w:t>
    </w:r>
    <w:r w:rsidR="006A7147">
      <w:rPr>
        <w:color w:val="000000"/>
      </w:rPr>
      <w:fldChar w:fldCharType="begin"/>
    </w:r>
    <w:r w:rsidRPr="00215452">
      <w:rPr>
        <w:color w:val="000000"/>
        <w:lang w:val="en-US"/>
      </w:rPr>
      <w:instrText>PAGE</w:instrText>
    </w:r>
    <w:r w:rsidR="006A7147">
      <w:rPr>
        <w:color w:val="000000"/>
      </w:rPr>
      <w:fldChar w:fldCharType="separate"/>
    </w:r>
    <w:r w:rsidR="00106023">
      <w:rPr>
        <w:noProof/>
        <w:color w:val="000000"/>
        <w:lang w:val="en-US"/>
      </w:rPr>
      <w:t>8</w:t>
    </w:r>
    <w:r w:rsidR="006A7147">
      <w:rPr>
        <w:color w:val="000000"/>
      </w:rPr>
      <w:fldChar w:fldCharType="end"/>
    </w:r>
  </w:p>
  <w:p w:rsidR="00FA7F20" w:rsidRPr="00215452" w:rsidRDefault="00FA7F20">
    <w:pPr>
      <w:pBdr>
        <w:top w:val="nil"/>
        <w:left w:val="nil"/>
        <w:bottom w:val="nil"/>
        <w:right w:val="nil"/>
        <w:between w:val="nil"/>
      </w:pBdr>
      <w:tabs>
        <w:tab w:val="center" w:pos="4677"/>
        <w:tab w:val="right" w:pos="9355"/>
      </w:tabs>
      <w:spacing w:after="0" w:line="240" w:lineRule="auto"/>
      <w:rPr>
        <w:color w:val="000000"/>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A40" w:rsidRDefault="00920A40" w:rsidP="00F95596">
      <w:pPr>
        <w:spacing w:after="0" w:line="240" w:lineRule="auto"/>
      </w:pPr>
      <w:r>
        <w:separator/>
      </w:r>
    </w:p>
  </w:footnote>
  <w:footnote w:type="continuationSeparator" w:id="0">
    <w:p w:rsidR="00920A40" w:rsidRDefault="00920A40" w:rsidP="00F955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20" w:rsidRPr="00940B20" w:rsidRDefault="00FA7F20">
    <w:pPr>
      <w:pBdr>
        <w:top w:val="nil"/>
        <w:left w:val="nil"/>
        <w:bottom w:val="single" w:sz="24" w:space="1" w:color="622423"/>
        <w:right w:val="nil"/>
        <w:between w:val="nil"/>
      </w:pBdr>
      <w:tabs>
        <w:tab w:val="center" w:pos="4677"/>
        <w:tab w:val="right" w:pos="9355"/>
      </w:tabs>
      <w:spacing w:after="0" w:line="240" w:lineRule="auto"/>
      <w:rPr>
        <w:rFonts w:ascii="Cambria" w:eastAsia="Cambria" w:hAnsi="Cambria" w:cs="Cambria"/>
        <w:color w:val="000000"/>
        <w:sz w:val="20"/>
        <w:szCs w:val="20"/>
      </w:rPr>
    </w:pPr>
    <w:r w:rsidRPr="00215452">
      <w:rPr>
        <w:rFonts w:ascii="Cambria" w:eastAsia="Cambria" w:hAnsi="Cambria" w:cs="Cambria"/>
        <w:color w:val="000000"/>
        <w:sz w:val="20"/>
        <w:szCs w:val="20"/>
        <w:lang w:val="en-US"/>
      </w:rPr>
      <w:t xml:space="preserve">S_AUDIO                                                                                                                 </w:t>
    </w:r>
    <w:r>
      <w:rPr>
        <w:rFonts w:ascii="Cambria" w:eastAsia="Cambria" w:hAnsi="Cambria" w:cs="Cambria"/>
        <w:color w:val="000000"/>
        <w:sz w:val="20"/>
        <w:szCs w:val="20"/>
        <w:lang w:val="en-US"/>
      </w:rPr>
      <w:t xml:space="preserve">  LINE SMPS 600 REV 1_03</w:t>
    </w:r>
    <w:r>
      <w:rPr>
        <w:rFonts w:ascii="Cambria" w:eastAsia="Cambria" w:hAnsi="Cambria" w:cs="Cambria"/>
        <w:color w:val="000000"/>
        <w:sz w:val="20"/>
        <w:szCs w:val="20"/>
        <w:lang w:val="uk-UA"/>
      </w:rPr>
      <w:t xml:space="preserve">3 </w:t>
    </w:r>
    <w:r>
      <w:rPr>
        <w:rFonts w:ascii="Cambria" w:eastAsia="Cambria" w:hAnsi="Cambria" w:cs="Cambria"/>
        <w:color w:val="000000"/>
        <w:sz w:val="20"/>
        <w:szCs w:val="20"/>
        <w:lang w:val="en-US"/>
      </w:rPr>
      <w:t xml:space="preserve">or </w:t>
    </w:r>
    <w:r w:rsidRPr="00940B20">
      <w:rPr>
        <w:rFonts w:ascii="Cambria" w:eastAsia="Cambria" w:hAnsi="Cambria" w:cs="Cambria"/>
        <w:color w:val="000000"/>
        <w:sz w:val="20"/>
        <w:szCs w:val="20"/>
        <w:lang w:val="en-US"/>
      </w:rPr>
      <w:t>higher</w:t>
    </w:r>
  </w:p>
  <w:p w:rsidR="00FA7F20" w:rsidRPr="00215452" w:rsidRDefault="00FA7F20">
    <w:pPr>
      <w:pBdr>
        <w:top w:val="nil"/>
        <w:left w:val="nil"/>
        <w:bottom w:val="nil"/>
        <w:right w:val="nil"/>
        <w:between w:val="nil"/>
      </w:pBdr>
      <w:tabs>
        <w:tab w:val="center" w:pos="4677"/>
        <w:tab w:val="right" w:pos="9355"/>
      </w:tabs>
      <w:spacing w:after="0" w:line="240" w:lineRule="auto"/>
      <w:rPr>
        <w:color w:val="000000"/>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44D78"/>
    <w:multiLevelType w:val="multilevel"/>
    <w:tmpl w:val="898A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6D1908"/>
    <w:multiLevelType w:val="multilevel"/>
    <w:tmpl w:val="14E6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376485"/>
    <w:multiLevelType w:val="multilevel"/>
    <w:tmpl w:val="1FAA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D16C02"/>
    <w:multiLevelType w:val="multilevel"/>
    <w:tmpl w:val="A186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AA4DCB"/>
    <w:multiLevelType w:val="multilevel"/>
    <w:tmpl w:val="4BD2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605C94"/>
    <w:multiLevelType w:val="multilevel"/>
    <w:tmpl w:val="AFA4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AA49A5"/>
    <w:multiLevelType w:val="multilevel"/>
    <w:tmpl w:val="12B0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C43AAA"/>
    <w:multiLevelType w:val="multilevel"/>
    <w:tmpl w:val="1CC893DA"/>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8">
    <w:nsid w:val="4E2652F3"/>
    <w:multiLevelType w:val="multilevel"/>
    <w:tmpl w:val="07E4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7B1627"/>
    <w:multiLevelType w:val="multilevel"/>
    <w:tmpl w:val="1950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9E5998"/>
    <w:multiLevelType w:val="multilevel"/>
    <w:tmpl w:val="EACA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66E779A"/>
    <w:multiLevelType w:val="multilevel"/>
    <w:tmpl w:val="3754F2EE"/>
    <w:lvl w:ilvl="0">
      <w:start w:val="1"/>
      <w:numFmt w:val="decimal"/>
      <w:lvlText w:val="%1."/>
      <w:lvlJc w:val="left"/>
      <w:pPr>
        <w:ind w:left="1778" w:hanging="360"/>
      </w:p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2">
    <w:nsid w:val="57970B53"/>
    <w:multiLevelType w:val="multilevel"/>
    <w:tmpl w:val="6798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EB2FB8"/>
    <w:multiLevelType w:val="multilevel"/>
    <w:tmpl w:val="D1F8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4E72F9B"/>
    <w:multiLevelType w:val="multilevel"/>
    <w:tmpl w:val="1C1C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C3F05A7"/>
    <w:multiLevelType w:val="hybridMultilevel"/>
    <w:tmpl w:val="1F7E87DA"/>
    <w:lvl w:ilvl="0" w:tplc="9B9EA4A6">
      <w:numFmt w:val="bullet"/>
      <w:lvlText w:val="-"/>
      <w:lvlJc w:val="left"/>
      <w:pPr>
        <w:ind w:left="1211" w:hanging="360"/>
      </w:pPr>
      <w:rPr>
        <w:rFonts w:ascii="Calibri" w:eastAsia="Calibri" w:hAnsi="Calibri" w:cs="Calibri"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3A25A9E"/>
    <w:multiLevelType w:val="multilevel"/>
    <w:tmpl w:val="40C0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14"/>
  </w:num>
  <w:num w:numId="4">
    <w:abstractNumId w:val="1"/>
  </w:num>
  <w:num w:numId="5">
    <w:abstractNumId w:val="10"/>
  </w:num>
  <w:num w:numId="6">
    <w:abstractNumId w:val="12"/>
  </w:num>
  <w:num w:numId="7">
    <w:abstractNumId w:val="6"/>
  </w:num>
  <w:num w:numId="8">
    <w:abstractNumId w:val="13"/>
  </w:num>
  <w:num w:numId="9">
    <w:abstractNumId w:val="8"/>
  </w:num>
  <w:num w:numId="10">
    <w:abstractNumId w:val="2"/>
  </w:num>
  <w:num w:numId="11">
    <w:abstractNumId w:val="4"/>
  </w:num>
  <w:num w:numId="12">
    <w:abstractNumId w:val="5"/>
  </w:num>
  <w:num w:numId="13">
    <w:abstractNumId w:val="0"/>
  </w:num>
  <w:num w:numId="14">
    <w:abstractNumId w:val="16"/>
  </w:num>
  <w:num w:numId="15">
    <w:abstractNumId w:val="3"/>
  </w:num>
  <w:num w:numId="16">
    <w:abstractNumId w:val="9"/>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proofState w:grammar="clean"/>
  <w:defaultTabStop w:val="720"/>
  <w:characterSpacingControl w:val="doNotCompress"/>
  <w:footnotePr>
    <w:footnote w:id="-1"/>
    <w:footnote w:id="0"/>
  </w:footnotePr>
  <w:endnotePr>
    <w:endnote w:id="-1"/>
    <w:endnote w:id="0"/>
  </w:endnotePr>
  <w:compat/>
  <w:rsids>
    <w:rsidRoot w:val="00F95596"/>
    <w:rsid w:val="00004887"/>
    <w:rsid w:val="00011E8F"/>
    <w:rsid w:val="00055CD6"/>
    <w:rsid w:val="000C3BE1"/>
    <w:rsid w:val="000C4313"/>
    <w:rsid w:val="00106023"/>
    <w:rsid w:val="00125445"/>
    <w:rsid w:val="00170667"/>
    <w:rsid w:val="001D68DE"/>
    <w:rsid w:val="00215452"/>
    <w:rsid w:val="00220A4E"/>
    <w:rsid w:val="00231850"/>
    <w:rsid w:val="00241598"/>
    <w:rsid w:val="00292E4D"/>
    <w:rsid w:val="002C6771"/>
    <w:rsid w:val="00323D39"/>
    <w:rsid w:val="00385B35"/>
    <w:rsid w:val="004178C5"/>
    <w:rsid w:val="0045187A"/>
    <w:rsid w:val="004B3D2B"/>
    <w:rsid w:val="004C3C2A"/>
    <w:rsid w:val="004E3F5B"/>
    <w:rsid w:val="005000DD"/>
    <w:rsid w:val="00500B71"/>
    <w:rsid w:val="0064715D"/>
    <w:rsid w:val="00660DC5"/>
    <w:rsid w:val="006A7147"/>
    <w:rsid w:val="006B6CAA"/>
    <w:rsid w:val="006D27AC"/>
    <w:rsid w:val="006F3F89"/>
    <w:rsid w:val="00725060"/>
    <w:rsid w:val="0072596F"/>
    <w:rsid w:val="00753F48"/>
    <w:rsid w:val="00765D49"/>
    <w:rsid w:val="007666B8"/>
    <w:rsid w:val="007715C8"/>
    <w:rsid w:val="007720A5"/>
    <w:rsid w:val="007C7A36"/>
    <w:rsid w:val="007E0AED"/>
    <w:rsid w:val="007F54C8"/>
    <w:rsid w:val="00894A72"/>
    <w:rsid w:val="008B00FD"/>
    <w:rsid w:val="008F3B33"/>
    <w:rsid w:val="0091076D"/>
    <w:rsid w:val="00920A40"/>
    <w:rsid w:val="00940B20"/>
    <w:rsid w:val="00973986"/>
    <w:rsid w:val="009B2D65"/>
    <w:rsid w:val="009D5879"/>
    <w:rsid w:val="00A21358"/>
    <w:rsid w:val="00A616E8"/>
    <w:rsid w:val="00A67269"/>
    <w:rsid w:val="00A73736"/>
    <w:rsid w:val="00A80FD7"/>
    <w:rsid w:val="00AC07DC"/>
    <w:rsid w:val="00AE5E82"/>
    <w:rsid w:val="00B21AAC"/>
    <w:rsid w:val="00B759F0"/>
    <w:rsid w:val="00B9743A"/>
    <w:rsid w:val="00BD7494"/>
    <w:rsid w:val="00BF374C"/>
    <w:rsid w:val="00C931E9"/>
    <w:rsid w:val="00D1257D"/>
    <w:rsid w:val="00D15A73"/>
    <w:rsid w:val="00D16BB3"/>
    <w:rsid w:val="00D3101B"/>
    <w:rsid w:val="00D54160"/>
    <w:rsid w:val="00DC476F"/>
    <w:rsid w:val="00DC78C1"/>
    <w:rsid w:val="00E240DD"/>
    <w:rsid w:val="00E60185"/>
    <w:rsid w:val="00E910AA"/>
    <w:rsid w:val="00EA73C2"/>
    <w:rsid w:val="00EC01D2"/>
    <w:rsid w:val="00EC542E"/>
    <w:rsid w:val="00ED18DC"/>
    <w:rsid w:val="00ED27EB"/>
    <w:rsid w:val="00EE47DE"/>
    <w:rsid w:val="00F1352D"/>
    <w:rsid w:val="00F7281D"/>
    <w:rsid w:val="00F95596"/>
    <w:rsid w:val="00FA7F20"/>
    <w:rsid w:val="00FB715D"/>
    <w:rsid w:val="00FD02BF"/>
    <w:rsid w:val="00FE293E"/>
    <w:rsid w:val="00FF09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2F5"/>
  </w:style>
  <w:style w:type="paragraph" w:styleId="1">
    <w:name w:val="heading 1"/>
    <w:basedOn w:val="normal"/>
    <w:next w:val="normal"/>
    <w:rsid w:val="006D5CC0"/>
    <w:pPr>
      <w:keepNext/>
      <w:keepLines/>
      <w:spacing w:before="480" w:after="120"/>
      <w:outlineLvl w:val="0"/>
    </w:pPr>
    <w:rPr>
      <w:b/>
      <w:sz w:val="48"/>
      <w:szCs w:val="48"/>
    </w:rPr>
  </w:style>
  <w:style w:type="paragraph" w:styleId="2">
    <w:name w:val="heading 2"/>
    <w:basedOn w:val="a"/>
    <w:link w:val="20"/>
    <w:uiPriority w:val="9"/>
    <w:qFormat/>
    <w:rsid w:val="00733F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normal"/>
    <w:next w:val="normal"/>
    <w:rsid w:val="006D5CC0"/>
    <w:pPr>
      <w:keepNext/>
      <w:keepLines/>
      <w:spacing w:before="280" w:after="80"/>
      <w:outlineLvl w:val="2"/>
    </w:pPr>
    <w:rPr>
      <w:b/>
      <w:sz w:val="28"/>
      <w:szCs w:val="28"/>
    </w:rPr>
  </w:style>
  <w:style w:type="paragraph" w:styleId="4">
    <w:name w:val="heading 4"/>
    <w:basedOn w:val="normal"/>
    <w:next w:val="normal"/>
    <w:rsid w:val="006D5CC0"/>
    <w:pPr>
      <w:keepNext/>
      <w:keepLines/>
      <w:spacing w:before="240" w:after="40"/>
      <w:outlineLvl w:val="3"/>
    </w:pPr>
    <w:rPr>
      <w:b/>
      <w:sz w:val="24"/>
      <w:szCs w:val="24"/>
    </w:rPr>
  </w:style>
  <w:style w:type="paragraph" w:styleId="5">
    <w:name w:val="heading 5"/>
    <w:basedOn w:val="normal"/>
    <w:next w:val="normal"/>
    <w:rsid w:val="006D5CC0"/>
    <w:pPr>
      <w:keepNext/>
      <w:keepLines/>
      <w:spacing w:before="220" w:after="40"/>
      <w:outlineLvl w:val="4"/>
    </w:pPr>
    <w:rPr>
      <w:b/>
    </w:rPr>
  </w:style>
  <w:style w:type="paragraph" w:styleId="6">
    <w:name w:val="heading 6"/>
    <w:basedOn w:val="normal"/>
    <w:next w:val="normal"/>
    <w:rsid w:val="006D5CC0"/>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0">
    <w:name w:val="normal"/>
    <w:rsid w:val="00F95596"/>
  </w:style>
  <w:style w:type="table" w:customStyle="1" w:styleId="TableNormal">
    <w:name w:val="Table Normal"/>
    <w:rsid w:val="00F95596"/>
    <w:tblPr>
      <w:tblCellMar>
        <w:top w:w="0" w:type="dxa"/>
        <w:left w:w="0" w:type="dxa"/>
        <w:bottom w:w="0" w:type="dxa"/>
        <w:right w:w="0" w:type="dxa"/>
      </w:tblCellMar>
    </w:tblPr>
  </w:style>
  <w:style w:type="paragraph" w:styleId="a3">
    <w:name w:val="Title"/>
    <w:basedOn w:val="normal"/>
    <w:next w:val="normal"/>
    <w:rsid w:val="006D5CC0"/>
    <w:pPr>
      <w:keepNext/>
      <w:keepLines/>
      <w:spacing w:before="480" w:after="120"/>
    </w:pPr>
    <w:rPr>
      <w:b/>
      <w:sz w:val="72"/>
      <w:szCs w:val="72"/>
    </w:rPr>
  </w:style>
  <w:style w:type="paragraph" w:customStyle="1" w:styleId="normal">
    <w:name w:val="normal"/>
    <w:rsid w:val="006D5CC0"/>
  </w:style>
  <w:style w:type="table" w:customStyle="1" w:styleId="TableNormal0">
    <w:name w:val="Table Normal"/>
    <w:rsid w:val="006D5CC0"/>
    <w:tblPr>
      <w:tblCellMar>
        <w:top w:w="0" w:type="dxa"/>
        <w:left w:w="0" w:type="dxa"/>
        <w:bottom w:w="0" w:type="dxa"/>
        <w:right w:w="0" w:type="dxa"/>
      </w:tblCellMar>
    </w:tblPr>
  </w:style>
  <w:style w:type="paragraph" w:styleId="a4">
    <w:name w:val="No Spacing"/>
    <w:uiPriority w:val="1"/>
    <w:qFormat/>
    <w:rsid w:val="00DC57CF"/>
    <w:pPr>
      <w:spacing w:after="0" w:line="240" w:lineRule="auto"/>
    </w:pPr>
  </w:style>
  <w:style w:type="paragraph" w:styleId="a5">
    <w:name w:val="header"/>
    <w:basedOn w:val="a"/>
    <w:link w:val="a6"/>
    <w:uiPriority w:val="99"/>
    <w:unhideWhenUsed/>
    <w:rsid w:val="00DC57C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C57CF"/>
  </w:style>
  <w:style w:type="paragraph" w:styleId="a7">
    <w:name w:val="footer"/>
    <w:basedOn w:val="a"/>
    <w:link w:val="a8"/>
    <w:uiPriority w:val="99"/>
    <w:unhideWhenUsed/>
    <w:rsid w:val="00DC57C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C57CF"/>
  </w:style>
  <w:style w:type="paragraph" w:styleId="a9">
    <w:name w:val="Balloon Text"/>
    <w:basedOn w:val="a"/>
    <w:link w:val="aa"/>
    <w:uiPriority w:val="99"/>
    <w:semiHidden/>
    <w:unhideWhenUsed/>
    <w:rsid w:val="00DC57C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C57CF"/>
    <w:rPr>
      <w:rFonts w:ascii="Tahoma" w:hAnsi="Tahoma" w:cs="Tahoma"/>
      <w:sz w:val="16"/>
      <w:szCs w:val="16"/>
    </w:rPr>
  </w:style>
  <w:style w:type="character" w:customStyle="1" w:styleId="20">
    <w:name w:val="Заголовок 2 Знак"/>
    <w:basedOn w:val="a0"/>
    <w:link w:val="2"/>
    <w:uiPriority w:val="9"/>
    <w:rsid w:val="00733F38"/>
    <w:rPr>
      <w:rFonts w:ascii="Times New Roman" w:eastAsia="Times New Roman" w:hAnsi="Times New Roman" w:cs="Times New Roman"/>
      <w:b/>
      <w:bCs/>
      <w:sz w:val="36"/>
      <w:szCs w:val="36"/>
      <w:lang w:eastAsia="ru-RU"/>
    </w:rPr>
  </w:style>
  <w:style w:type="character" w:customStyle="1" w:styleId="st">
    <w:name w:val="st"/>
    <w:basedOn w:val="a0"/>
    <w:rsid w:val="002B2F81"/>
  </w:style>
  <w:style w:type="character" w:styleId="ab">
    <w:name w:val="Hyperlink"/>
    <w:basedOn w:val="a0"/>
    <w:uiPriority w:val="99"/>
    <w:unhideWhenUsed/>
    <w:rsid w:val="00923F4C"/>
    <w:rPr>
      <w:color w:val="0000FF"/>
      <w:u w:val="single"/>
    </w:rPr>
  </w:style>
  <w:style w:type="paragraph" w:styleId="ac">
    <w:name w:val="List Paragraph"/>
    <w:basedOn w:val="a"/>
    <w:uiPriority w:val="34"/>
    <w:qFormat/>
    <w:rsid w:val="00510E51"/>
    <w:pPr>
      <w:ind w:left="720"/>
      <w:contextualSpacing/>
    </w:pPr>
  </w:style>
  <w:style w:type="character" w:styleId="ad">
    <w:name w:val="FollowedHyperlink"/>
    <w:basedOn w:val="a0"/>
    <w:uiPriority w:val="99"/>
    <w:semiHidden/>
    <w:unhideWhenUsed/>
    <w:rsid w:val="005A7941"/>
    <w:rPr>
      <w:color w:val="800080" w:themeColor="followedHyperlink"/>
      <w:u w:val="single"/>
    </w:rPr>
  </w:style>
  <w:style w:type="paragraph" w:styleId="ae">
    <w:name w:val="Subtitle"/>
    <w:basedOn w:val="normal0"/>
    <w:next w:val="normal0"/>
    <w:rsid w:val="00F955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styleId="af">
    <w:name w:val="Table Grid"/>
    <w:basedOn w:val="a1"/>
    <w:uiPriority w:val="59"/>
    <w:rsid w:val="000C3B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sid w:val="00D3101B"/>
    <w:rPr>
      <w:b/>
      <w:bCs/>
    </w:rPr>
  </w:style>
  <w:style w:type="paragraph" w:styleId="af1">
    <w:name w:val="Normal (Web)"/>
    <w:basedOn w:val="a"/>
    <w:uiPriority w:val="99"/>
    <w:unhideWhenUsed/>
    <w:rsid w:val="00D3101B"/>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Emphasis"/>
    <w:basedOn w:val="a0"/>
    <w:uiPriority w:val="20"/>
    <w:qFormat/>
    <w:rsid w:val="004E3F5B"/>
    <w:rPr>
      <w:i/>
      <w:iCs/>
    </w:rPr>
  </w:style>
</w:styles>
</file>

<file path=word/webSettings.xml><?xml version="1.0" encoding="utf-8"?>
<w:webSettings xmlns:r="http://schemas.openxmlformats.org/officeDocument/2006/relationships" xmlns:w="http://schemas.openxmlformats.org/wordprocessingml/2006/main">
  <w:divs>
    <w:div w:id="16657822">
      <w:bodyDiv w:val="1"/>
      <w:marLeft w:val="0"/>
      <w:marRight w:val="0"/>
      <w:marTop w:val="0"/>
      <w:marBottom w:val="0"/>
      <w:divBdr>
        <w:top w:val="none" w:sz="0" w:space="0" w:color="auto"/>
        <w:left w:val="none" w:sz="0" w:space="0" w:color="auto"/>
        <w:bottom w:val="none" w:sz="0" w:space="0" w:color="auto"/>
        <w:right w:val="none" w:sz="0" w:space="0" w:color="auto"/>
      </w:divBdr>
    </w:div>
    <w:div w:id="136774001">
      <w:bodyDiv w:val="1"/>
      <w:marLeft w:val="0"/>
      <w:marRight w:val="0"/>
      <w:marTop w:val="0"/>
      <w:marBottom w:val="0"/>
      <w:divBdr>
        <w:top w:val="none" w:sz="0" w:space="0" w:color="auto"/>
        <w:left w:val="none" w:sz="0" w:space="0" w:color="auto"/>
        <w:bottom w:val="none" w:sz="0" w:space="0" w:color="auto"/>
        <w:right w:val="none" w:sz="0" w:space="0" w:color="auto"/>
      </w:divBdr>
    </w:div>
    <w:div w:id="140775250">
      <w:bodyDiv w:val="1"/>
      <w:marLeft w:val="0"/>
      <w:marRight w:val="0"/>
      <w:marTop w:val="0"/>
      <w:marBottom w:val="0"/>
      <w:divBdr>
        <w:top w:val="none" w:sz="0" w:space="0" w:color="auto"/>
        <w:left w:val="none" w:sz="0" w:space="0" w:color="auto"/>
        <w:bottom w:val="none" w:sz="0" w:space="0" w:color="auto"/>
        <w:right w:val="none" w:sz="0" w:space="0" w:color="auto"/>
      </w:divBdr>
    </w:div>
    <w:div w:id="348339195">
      <w:bodyDiv w:val="1"/>
      <w:marLeft w:val="0"/>
      <w:marRight w:val="0"/>
      <w:marTop w:val="0"/>
      <w:marBottom w:val="0"/>
      <w:divBdr>
        <w:top w:val="none" w:sz="0" w:space="0" w:color="auto"/>
        <w:left w:val="none" w:sz="0" w:space="0" w:color="auto"/>
        <w:bottom w:val="none" w:sz="0" w:space="0" w:color="auto"/>
        <w:right w:val="none" w:sz="0" w:space="0" w:color="auto"/>
      </w:divBdr>
    </w:div>
    <w:div w:id="350034864">
      <w:bodyDiv w:val="1"/>
      <w:marLeft w:val="0"/>
      <w:marRight w:val="0"/>
      <w:marTop w:val="0"/>
      <w:marBottom w:val="0"/>
      <w:divBdr>
        <w:top w:val="none" w:sz="0" w:space="0" w:color="auto"/>
        <w:left w:val="none" w:sz="0" w:space="0" w:color="auto"/>
        <w:bottom w:val="none" w:sz="0" w:space="0" w:color="auto"/>
        <w:right w:val="none" w:sz="0" w:space="0" w:color="auto"/>
      </w:divBdr>
    </w:div>
    <w:div w:id="431626417">
      <w:bodyDiv w:val="1"/>
      <w:marLeft w:val="0"/>
      <w:marRight w:val="0"/>
      <w:marTop w:val="0"/>
      <w:marBottom w:val="0"/>
      <w:divBdr>
        <w:top w:val="none" w:sz="0" w:space="0" w:color="auto"/>
        <w:left w:val="none" w:sz="0" w:space="0" w:color="auto"/>
        <w:bottom w:val="none" w:sz="0" w:space="0" w:color="auto"/>
        <w:right w:val="none" w:sz="0" w:space="0" w:color="auto"/>
      </w:divBdr>
    </w:div>
    <w:div w:id="479659967">
      <w:bodyDiv w:val="1"/>
      <w:marLeft w:val="0"/>
      <w:marRight w:val="0"/>
      <w:marTop w:val="0"/>
      <w:marBottom w:val="0"/>
      <w:divBdr>
        <w:top w:val="none" w:sz="0" w:space="0" w:color="auto"/>
        <w:left w:val="none" w:sz="0" w:space="0" w:color="auto"/>
        <w:bottom w:val="none" w:sz="0" w:space="0" w:color="auto"/>
        <w:right w:val="none" w:sz="0" w:space="0" w:color="auto"/>
      </w:divBdr>
    </w:div>
    <w:div w:id="569311778">
      <w:bodyDiv w:val="1"/>
      <w:marLeft w:val="0"/>
      <w:marRight w:val="0"/>
      <w:marTop w:val="0"/>
      <w:marBottom w:val="0"/>
      <w:divBdr>
        <w:top w:val="none" w:sz="0" w:space="0" w:color="auto"/>
        <w:left w:val="none" w:sz="0" w:space="0" w:color="auto"/>
        <w:bottom w:val="none" w:sz="0" w:space="0" w:color="auto"/>
        <w:right w:val="none" w:sz="0" w:space="0" w:color="auto"/>
      </w:divBdr>
    </w:div>
    <w:div w:id="642738017">
      <w:bodyDiv w:val="1"/>
      <w:marLeft w:val="0"/>
      <w:marRight w:val="0"/>
      <w:marTop w:val="0"/>
      <w:marBottom w:val="0"/>
      <w:divBdr>
        <w:top w:val="none" w:sz="0" w:space="0" w:color="auto"/>
        <w:left w:val="none" w:sz="0" w:space="0" w:color="auto"/>
        <w:bottom w:val="none" w:sz="0" w:space="0" w:color="auto"/>
        <w:right w:val="none" w:sz="0" w:space="0" w:color="auto"/>
      </w:divBdr>
    </w:div>
    <w:div w:id="649751817">
      <w:bodyDiv w:val="1"/>
      <w:marLeft w:val="0"/>
      <w:marRight w:val="0"/>
      <w:marTop w:val="0"/>
      <w:marBottom w:val="0"/>
      <w:divBdr>
        <w:top w:val="none" w:sz="0" w:space="0" w:color="auto"/>
        <w:left w:val="none" w:sz="0" w:space="0" w:color="auto"/>
        <w:bottom w:val="none" w:sz="0" w:space="0" w:color="auto"/>
        <w:right w:val="none" w:sz="0" w:space="0" w:color="auto"/>
      </w:divBdr>
    </w:div>
    <w:div w:id="717321691">
      <w:bodyDiv w:val="1"/>
      <w:marLeft w:val="0"/>
      <w:marRight w:val="0"/>
      <w:marTop w:val="0"/>
      <w:marBottom w:val="0"/>
      <w:divBdr>
        <w:top w:val="none" w:sz="0" w:space="0" w:color="auto"/>
        <w:left w:val="none" w:sz="0" w:space="0" w:color="auto"/>
        <w:bottom w:val="none" w:sz="0" w:space="0" w:color="auto"/>
        <w:right w:val="none" w:sz="0" w:space="0" w:color="auto"/>
      </w:divBdr>
    </w:div>
    <w:div w:id="731779974">
      <w:bodyDiv w:val="1"/>
      <w:marLeft w:val="0"/>
      <w:marRight w:val="0"/>
      <w:marTop w:val="0"/>
      <w:marBottom w:val="0"/>
      <w:divBdr>
        <w:top w:val="none" w:sz="0" w:space="0" w:color="auto"/>
        <w:left w:val="none" w:sz="0" w:space="0" w:color="auto"/>
        <w:bottom w:val="none" w:sz="0" w:space="0" w:color="auto"/>
        <w:right w:val="none" w:sz="0" w:space="0" w:color="auto"/>
      </w:divBdr>
    </w:div>
    <w:div w:id="738746048">
      <w:bodyDiv w:val="1"/>
      <w:marLeft w:val="0"/>
      <w:marRight w:val="0"/>
      <w:marTop w:val="0"/>
      <w:marBottom w:val="0"/>
      <w:divBdr>
        <w:top w:val="none" w:sz="0" w:space="0" w:color="auto"/>
        <w:left w:val="none" w:sz="0" w:space="0" w:color="auto"/>
        <w:bottom w:val="none" w:sz="0" w:space="0" w:color="auto"/>
        <w:right w:val="none" w:sz="0" w:space="0" w:color="auto"/>
      </w:divBdr>
    </w:div>
    <w:div w:id="810708896">
      <w:bodyDiv w:val="1"/>
      <w:marLeft w:val="0"/>
      <w:marRight w:val="0"/>
      <w:marTop w:val="0"/>
      <w:marBottom w:val="0"/>
      <w:divBdr>
        <w:top w:val="none" w:sz="0" w:space="0" w:color="auto"/>
        <w:left w:val="none" w:sz="0" w:space="0" w:color="auto"/>
        <w:bottom w:val="none" w:sz="0" w:space="0" w:color="auto"/>
        <w:right w:val="none" w:sz="0" w:space="0" w:color="auto"/>
      </w:divBdr>
    </w:div>
    <w:div w:id="942037258">
      <w:bodyDiv w:val="1"/>
      <w:marLeft w:val="0"/>
      <w:marRight w:val="0"/>
      <w:marTop w:val="0"/>
      <w:marBottom w:val="0"/>
      <w:divBdr>
        <w:top w:val="none" w:sz="0" w:space="0" w:color="auto"/>
        <w:left w:val="none" w:sz="0" w:space="0" w:color="auto"/>
        <w:bottom w:val="none" w:sz="0" w:space="0" w:color="auto"/>
        <w:right w:val="none" w:sz="0" w:space="0" w:color="auto"/>
      </w:divBdr>
    </w:div>
    <w:div w:id="1480154006">
      <w:bodyDiv w:val="1"/>
      <w:marLeft w:val="0"/>
      <w:marRight w:val="0"/>
      <w:marTop w:val="0"/>
      <w:marBottom w:val="0"/>
      <w:divBdr>
        <w:top w:val="none" w:sz="0" w:space="0" w:color="auto"/>
        <w:left w:val="none" w:sz="0" w:space="0" w:color="auto"/>
        <w:bottom w:val="none" w:sz="0" w:space="0" w:color="auto"/>
        <w:right w:val="none" w:sz="0" w:space="0" w:color="auto"/>
      </w:divBdr>
    </w:div>
    <w:div w:id="1517891474">
      <w:bodyDiv w:val="1"/>
      <w:marLeft w:val="0"/>
      <w:marRight w:val="0"/>
      <w:marTop w:val="0"/>
      <w:marBottom w:val="0"/>
      <w:divBdr>
        <w:top w:val="none" w:sz="0" w:space="0" w:color="auto"/>
        <w:left w:val="none" w:sz="0" w:space="0" w:color="auto"/>
        <w:bottom w:val="none" w:sz="0" w:space="0" w:color="auto"/>
        <w:right w:val="none" w:sz="0" w:space="0" w:color="auto"/>
      </w:divBdr>
    </w:div>
    <w:div w:id="1545482602">
      <w:bodyDiv w:val="1"/>
      <w:marLeft w:val="0"/>
      <w:marRight w:val="0"/>
      <w:marTop w:val="0"/>
      <w:marBottom w:val="0"/>
      <w:divBdr>
        <w:top w:val="none" w:sz="0" w:space="0" w:color="auto"/>
        <w:left w:val="none" w:sz="0" w:space="0" w:color="auto"/>
        <w:bottom w:val="none" w:sz="0" w:space="0" w:color="auto"/>
        <w:right w:val="none" w:sz="0" w:space="0" w:color="auto"/>
      </w:divBdr>
    </w:div>
    <w:div w:id="1799640950">
      <w:bodyDiv w:val="1"/>
      <w:marLeft w:val="0"/>
      <w:marRight w:val="0"/>
      <w:marTop w:val="0"/>
      <w:marBottom w:val="0"/>
      <w:divBdr>
        <w:top w:val="none" w:sz="0" w:space="0" w:color="auto"/>
        <w:left w:val="none" w:sz="0" w:space="0" w:color="auto"/>
        <w:bottom w:val="none" w:sz="0" w:space="0" w:color="auto"/>
        <w:right w:val="none" w:sz="0" w:space="0" w:color="auto"/>
      </w:divBdr>
    </w:div>
    <w:div w:id="1879514599">
      <w:bodyDiv w:val="1"/>
      <w:marLeft w:val="0"/>
      <w:marRight w:val="0"/>
      <w:marTop w:val="0"/>
      <w:marBottom w:val="0"/>
      <w:divBdr>
        <w:top w:val="none" w:sz="0" w:space="0" w:color="auto"/>
        <w:left w:val="none" w:sz="0" w:space="0" w:color="auto"/>
        <w:bottom w:val="none" w:sz="0" w:space="0" w:color="auto"/>
        <w:right w:val="none" w:sz="0" w:space="0" w:color="auto"/>
      </w:divBdr>
    </w:div>
    <w:div w:id="2004091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hyperlink" Target="mailto:Sous.audio@gmail.co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sousm\OneDrive\&#1056;&#1072;&#1073;&#1086;&#1095;&#1080;&#1081;%20&#1089;&#1090;&#1086;&#1083;\&#1050;&#1055;&#104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4.3324000260836992E-2"/>
          <c:y val="2.9186434503258068E-2"/>
          <c:w val="0.79939195003483365"/>
          <c:h val="0.84449481275408989"/>
        </c:manualLayout>
      </c:layout>
      <c:lineChart>
        <c:grouping val="standard"/>
        <c:ser>
          <c:idx val="1"/>
          <c:order val="0"/>
          <c:tx>
            <c:strRef>
              <c:f>Лист1!$G$4</c:f>
              <c:strCache>
                <c:ptCount val="1"/>
              </c:strCache>
            </c:strRef>
          </c:tx>
          <c:cat>
            <c:numRef>
              <c:f>Лист1!$F$5:$F$34</c:f>
              <c:numCache>
                <c:formatCode>General</c:formatCode>
                <c:ptCount val="30"/>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220</c:v>
                </c:pt>
                <c:pt idx="21">
                  <c:v>240</c:v>
                </c:pt>
                <c:pt idx="22">
                  <c:v>260</c:v>
                </c:pt>
                <c:pt idx="23">
                  <c:v>280</c:v>
                </c:pt>
                <c:pt idx="24">
                  <c:v>300</c:v>
                </c:pt>
                <c:pt idx="25">
                  <c:v>320</c:v>
                </c:pt>
                <c:pt idx="26">
                  <c:v>340</c:v>
                </c:pt>
                <c:pt idx="27">
                  <c:v>360</c:v>
                </c:pt>
                <c:pt idx="28">
                  <c:v>380</c:v>
                </c:pt>
                <c:pt idx="29">
                  <c:v>400</c:v>
                </c:pt>
              </c:numCache>
            </c:numRef>
          </c:cat>
          <c:val>
            <c:numRef>
              <c:f>Лист1!$G$5:$G$34</c:f>
              <c:numCache>
                <c:formatCode>General</c:formatCode>
                <c:ptCount val="30"/>
                <c:pt idx="0">
                  <c:v>11.65</c:v>
                </c:pt>
                <c:pt idx="1">
                  <c:v>21.22</c:v>
                </c:pt>
                <c:pt idx="2">
                  <c:v>31.2</c:v>
                </c:pt>
                <c:pt idx="3">
                  <c:v>41.620000000000012</c:v>
                </c:pt>
                <c:pt idx="4">
                  <c:v>51.46</c:v>
                </c:pt>
                <c:pt idx="5">
                  <c:v>61.98</c:v>
                </c:pt>
                <c:pt idx="6">
                  <c:v>72</c:v>
                </c:pt>
                <c:pt idx="7">
                  <c:v>81.819999999999993</c:v>
                </c:pt>
                <c:pt idx="8">
                  <c:v>92.16</c:v>
                </c:pt>
                <c:pt idx="9">
                  <c:v>101.59</c:v>
                </c:pt>
                <c:pt idx="10">
                  <c:v>111.77</c:v>
                </c:pt>
                <c:pt idx="11">
                  <c:v>121.64999999999999</c:v>
                </c:pt>
                <c:pt idx="12">
                  <c:v>130.84</c:v>
                </c:pt>
                <c:pt idx="13">
                  <c:v>141.93</c:v>
                </c:pt>
                <c:pt idx="14">
                  <c:v>152.02000000000001</c:v>
                </c:pt>
                <c:pt idx="15">
                  <c:v>161.56</c:v>
                </c:pt>
                <c:pt idx="16">
                  <c:v>171.68</c:v>
                </c:pt>
                <c:pt idx="17">
                  <c:v>181.63</c:v>
                </c:pt>
                <c:pt idx="18">
                  <c:v>191.78</c:v>
                </c:pt>
                <c:pt idx="19">
                  <c:v>201.95000000000007</c:v>
                </c:pt>
                <c:pt idx="20">
                  <c:v>222.2</c:v>
                </c:pt>
                <c:pt idx="21">
                  <c:v>241.75</c:v>
                </c:pt>
                <c:pt idx="22">
                  <c:v>261.77999999999969</c:v>
                </c:pt>
                <c:pt idx="23">
                  <c:v>281.7</c:v>
                </c:pt>
                <c:pt idx="24">
                  <c:v>301.48999999999899</c:v>
                </c:pt>
                <c:pt idx="25">
                  <c:v>321.77</c:v>
                </c:pt>
                <c:pt idx="26">
                  <c:v>342</c:v>
                </c:pt>
                <c:pt idx="27">
                  <c:v>361.71</c:v>
                </c:pt>
                <c:pt idx="28">
                  <c:v>381.76</c:v>
                </c:pt>
                <c:pt idx="29">
                  <c:v>393.7</c:v>
                </c:pt>
              </c:numCache>
            </c:numRef>
          </c:val>
        </c:ser>
        <c:ser>
          <c:idx val="2"/>
          <c:order val="1"/>
          <c:tx>
            <c:strRef>
              <c:f>Лист1!$H$4</c:f>
              <c:strCache>
                <c:ptCount val="1"/>
              </c:strCache>
            </c:strRef>
          </c:tx>
          <c:cat>
            <c:numRef>
              <c:f>Лист1!$F$5:$F$34</c:f>
              <c:numCache>
                <c:formatCode>General</c:formatCode>
                <c:ptCount val="30"/>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220</c:v>
                </c:pt>
                <c:pt idx="21">
                  <c:v>240</c:v>
                </c:pt>
                <c:pt idx="22">
                  <c:v>260</c:v>
                </c:pt>
                <c:pt idx="23">
                  <c:v>280</c:v>
                </c:pt>
                <c:pt idx="24">
                  <c:v>300</c:v>
                </c:pt>
                <c:pt idx="25">
                  <c:v>320</c:v>
                </c:pt>
                <c:pt idx="26">
                  <c:v>340</c:v>
                </c:pt>
                <c:pt idx="27">
                  <c:v>360</c:v>
                </c:pt>
                <c:pt idx="28">
                  <c:v>380</c:v>
                </c:pt>
                <c:pt idx="29">
                  <c:v>400</c:v>
                </c:pt>
              </c:numCache>
            </c:numRef>
          </c:cat>
          <c:val>
            <c:numRef>
              <c:f>Лист1!$H$5:$H$34</c:f>
              <c:numCache>
                <c:formatCode>General</c:formatCode>
                <c:ptCount val="30"/>
                <c:pt idx="0">
                  <c:v>14.5</c:v>
                </c:pt>
                <c:pt idx="1">
                  <c:v>24.3</c:v>
                </c:pt>
                <c:pt idx="2">
                  <c:v>35.9</c:v>
                </c:pt>
                <c:pt idx="3">
                  <c:v>46.3</c:v>
                </c:pt>
                <c:pt idx="4">
                  <c:v>56.1</c:v>
                </c:pt>
                <c:pt idx="5">
                  <c:v>66</c:v>
                </c:pt>
                <c:pt idx="6">
                  <c:v>75.8</c:v>
                </c:pt>
                <c:pt idx="7">
                  <c:v>86.2</c:v>
                </c:pt>
                <c:pt idx="8">
                  <c:v>96.6</c:v>
                </c:pt>
                <c:pt idx="9">
                  <c:v>107</c:v>
                </c:pt>
                <c:pt idx="10">
                  <c:v>117.4</c:v>
                </c:pt>
                <c:pt idx="11">
                  <c:v>126.3</c:v>
                </c:pt>
                <c:pt idx="12">
                  <c:v>135.19999999999999</c:v>
                </c:pt>
                <c:pt idx="13">
                  <c:v>147.1</c:v>
                </c:pt>
                <c:pt idx="14">
                  <c:v>157.5</c:v>
                </c:pt>
                <c:pt idx="15">
                  <c:v>167.9</c:v>
                </c:pt>
                <c:pt idx="16">
                  <c:v>176.8</c:v>
                </c:pt>
                <c:pt idx="17">
                  <c:v>187.2</c:v>
                </c:pt>
                <c:pt idx="18">
                  <c:v>197.7</c:v>
                </c:pt>
                <c:pt idx="19">
                  <c:v>208.1</c:v>
                </c:pt>
                <c:pt idx="20">
                  <c:v>228.9</c:v>
                </c:pt>
                <c:pt idx="21">
                  <c:v>249.7</c:v>
                </c:pt>
                <c:pt idx="22">
                  <c:v>269</c:v>
                </c:pt>
                <c:pt idx="23">
                  <c:v>291.3</c:v>
                </c:pt>
                <c:pt idx="24">
                  <c:v>312.10000000000002</c:v>
                </c:pt>
                <c:pt idx="25">
                  <c:v>332.9</c:v>
                </c:pt>
                <c:pt idx="26">
                  <c:v>353.7</c:v>
                </c:pt>
                <c:pt idx="27">
                  <c:v>376</c:v>
                </c:pt>
                <c:pt idx="28">
                  <c:v>396.8</c:v>
                </c:pt>
                <c:pt idx="29">
                  <c:v>410.2</c:v>
                </c:pt>
              </c:numCache>
            </c:numRef>
          </c:val>
        </c:ser>
        <c:ser>
          <c:idx val="0"/>
          <c:order val="2"/>
          <c:tx>
            <c:strRef>
              <c:f>Лист1!$I$4</c:f>
              <c:strCache>
                <c:ptCount val="1"/>
                <c:pt idx="0">
                  <c:v>КПД</c:v>
                </c:pt>
              </c:strCache>
            </c:strRef>
          </c:tx>
          <c:marker>
            <c:symbol val="none"/>
          </c:marker>
          <c:cat>
            <c:numRef>
              <c:f>Лист1!$F$5:$F$34</c:f>
              <c:numCache>
                <c:formatCode>General</c:formatCode>
                <c:ptCount val="30"/>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220</c:v>
                </c:pt>
                <c:pt idx="21">
                  <c:v>240</c:v>
                </c:pt>
                <c:pt idx="22">
                  <c:v>260</c:v>
                </c:pt>
                <c:pt idx="23">
                  <c:v>280</c:v>
                </c:pt>
                <c:pt idx="24">
                  <c:v>300</c:v>
                </c:pt>
                <c:pt idx="25">
                  <c:v>320</c:v>
                </c:pt>
                <c:pt idx="26">
                  <c:v>340</c:v>
                </c:pt>
                <c:pt idx="27">
                  <c:v>360</c:v>
                </c:pt>
                <c:pt idx="28">
                  <c:v>380</c:v>
                </c:pt>
                <c:pt idx="29">
                  <c:v>400</c:v>
                </c:pt>
              </c:numCache>
            </c:numRef>
          </c:cat>
          <c:val>
            <c:numRef>
              <c:f>Лист1!$I$5:$I$34</c:f>
              <c:numCache>
                <c:formatCode>0.00%</c:formatCode>
                <c:ptCount val="30"/>
                <c:pt idx="0">
                  <c:v>0.80344827586206857</c:v>
                </c:pt>
                <c:pt idx="1">
                  <c:v>0.87325102880658723</c:v>
                </c:pt>
                <c:pt idx="2">
                  <c:v>0.86908077994428967</c:v>
                </c:pt>
                <c:pt idx="3">
                  <c:v>0.89892008639309362</c:v>
                </c:pt>
                <c:pt idx="4">
                  <c:v>0.91729055258467396</c:v>
                </c:pt>
                <c:pt idx="5">
                  <c:v>0.93909090909090909</c:v>
                </c:pt>
                <c:pt idx="6">
                  <c:v>0.94986807387862804</c:v>
                </c:pt>
                <c:pt idx="7">
                  <c:v>0.9491879350348027</c:v>
                </c:pt>
                <c:pt idx="8">
                  <c:v>0.95403726708074532</c:v>
                </c:pt>
                <c:pt idx="9">
                  <c:v>0.94943925233645121</c:v>
                </c:pt>
                <c:pt idx="10">
                  <c:v>0.95204429301533466</c:v>
                </c:pt>
                <c:pt idx="11">
                  <c:v>0.96318289786223033</c:v>
                </c:pt>
                <c:pt idx="12">
                  <c:v>0.96775147928994165</c:v>
                </c:pt>
                <c:pt idx="13">
                  <c:v>0.96485384092454163</c:v>
                </c:pt>
                <c:pt idx="14">
                  <c:v>0.96520634920634607</c:v>
                </c:pt>
                <c:pt idx="15">
                  <c:v>0.96223942823109065</c:v>
                </c:pt>
                <c:pt idx="16">
                  <c:v>0.9710407239819</c:v>
                </c:pt>
                <c:pt idx="17">
                  <c:v>0.97024572649572882</c:v>
                </c:pt>
                <c:pt idx="18">
                  <c:v>0.97005563985837384</c:v>
                </c:pt>
                <c:pt idx="19">
                  <c:v>0.97044690052859472</c:v>
                </c:pt>
                <c:pt idx="20">
                  <c:v>0.97072957623416767</c:v>
                </c:pt>
                <c:pt idx="21">
                  <c:v>0.96816179415298353</c:v>
                </c:pt>
                <c:pt idx="22">
                  <c:v>0.97315985130111715</c:v>
                </c:pt>
                <c:pt idx="23">
                  <c:v>0.96704428424305122</c:v>
                </c:pt>
                <c:pt idx="24">
                  <c:v>0.96600448574174858</c:v>
                </c:pt>
                <c:pt idx="25">
                  <c:v>0.9665665364974465</c:v>
                </c:pt>
                <c:pt idx="26">
                  <c:v>0.96692111959287941</c:v>
                </c:pt>
                <c:pt idx="27">
                  <c:v>0.96199468085106377</c:v>
                </c:pt>
                <c:pt idx="28">
                  <c:v>0.96209677419355089</c:v>
                </c:pt>
                <c:pt idx="29">
                  <c:v>0.95977571916138793</c:v>
                </c:pt>
              </c:numCache>
            </c:numRef>
          </c:val>
        </c:ser>
        <c:ser>
          <c:idx val="3"/>
          <c:order val="3"/>
          <c:tx>
            <c:v>Напряжение</c:v>
          </c:tx>
          <c:marker>
            <c:symbol val="none"/>
          </c:marker>
          <c:val>
            <c:numRef>
              <c:f>Лист1!$M$5:$M$34</c:f>
              <c:numCache>
                <c:formatCode>0%</c:formatCode>
                <c:ptCount val="30"/>
                <c:pt idx="0">
                  <c:v>1</c:v>
                </c:pt>
                <c:pt idx="1">
                  <c:v>0.99892066918510514</c:v>
                </c:pt>
                <c:pt idx="2">
                  <c:v>0.9896384241770102</c:v>
                </c:pt>
                <c:pt idx="3">
                  <c:v>0.98888289260658679</c:v>
                </c:pt>
                <c:pt idx="4">
                  <c:v>0.98899082568807706</c:v>
                </c:pt>
                <c:pt idx="5">
                  <c:v>0.97754991905019106</c:v>
                </c:pt>
                <c:pt idx="6">
                  <c:v>0.97571505666487368</c:v>
                </c:pt>
                <c:pt idx="7">
                  <c:v>0.97765785213168244</c:v>
                </c:pt>
                <c:pt idx="8">
                  <c:v>0.97787371829465763</c:v>
                </c:pt>
                <c:pt idx="9">
                  <c:v>0.9751753912574197</c:v>
                </c:pt>
                <c:pt idx="10">
                  <c:v>0.97571505666487368</c:v>
                </c:pt>
                <c:pt idx="11">
                  <c:v>0.97657852131678369</c:v>
                </c:pt>
                <c:pt idx="12">
                  <c:v>0.97075013491635054</c:v>
                </c:pt>
                <c:pt idx="13">
                  <c:v>0.97625472207231467</c:v>
                </c:pt>
                <c:pt idx="14">
                  <c:v>0.96708041014571244</c:v>
                </c:pt>
                <c:pt idx="15">
                  <c:v>0.95542363734484936</c:v>
                </c:pt>
                <c:pt idx="16">
                  <c:v>0.95671883432272065</c:v>
                </c:pt>
                <c:pt idx="17">
                  <c:v>0.95758229897463276</c:v>
                </c:pt>
                <c:pt idx="18">
                  <c:v>0.9651376146789028</c:v>
                </c:pt>
                <c:pt idx="19">
                  <c:v>0.95326497571505375</c:v>
                </c:pt>
                <c:pt idx="20">
                  <c:v>0.95304910955208022</c:v>
                </c:pt>
                <c:pt idx="21">
                  <c:v>0.95283324338910191</c:v>
                </c:pt>
                <c:pt idx="22">
                  <c:v>0.9514301133297357</c:v>
                </c:pt>
                <c:pt idx="23">
                  <c:v>0.9457096600107967</c:v>
                </c:pt>
                <c:pt idx="24">
                  <c:v>0.94409066378845163</c:v>
                </c:pt>
                <c:pt idx="25">
                  <c:v>0.9429033998920634</c:v>
                </c:pt>
                <c:pt idx="26">
                  <c:v>0.94225580140313314</c:v>
                </c:pt>
                <c:pt idx="27">
                  <c:v>0.93524015110631409</c:v>
                </c:pt>
                <c:pt idx="28">
                  <c:v>0.92660550458715585</c:v>
                </c:pt>
                <c:pt idx="29">
                  <c:v>0.93016729627630867</c:v>
                </c:pt>
              </c:numCache>
            </c:numRef>
          </c:val>
        </c:ser>
        <c:marker val="1"/>
        <c:axId val="146067840"/>
        <c:axId val="146069376"/>
      </c:lineChart>
      <c:catAx>
        <c:axId val="146067840"/>
        <c:scaling>
          <c:orientation val="minMax"/>
        </c:scaling>
        <c:axPos val="b"/>
        <c:majorGridlines/>
        <c:numFmt formatCode="#,##0" sourceLinked="0"/>
        <c:majorTickMark val="in"/>
        <c:tickLblPos val="nextTo"/>
        <c:crossAx val="146069376"/>
        <c:crosses val="autoZero"/>
        <c:lblAlgn val="ctr"/>
        <c:lblOffset val="100"/>
      </c:catAx>
      <c:valAx>
        <c:axId val="146069376"/>
        <c:scaling>
          <c:orientation val="minMax"/>
          <c:max val="1"/>
          <c:min val="0.8"/>
        </c:scaling>
        <c:axPos val="l"/>
        <c:minorGridlines/>
        <c:numFmt formatCode="General" sourceLinked="1"/>
        <c:tickLblPos val="low"/>
        <c:crossAx val="146067840"/>
        <c:crosses val="autoZero"/>
        <c:crossBetween val="between"/>
      </c:valAx>
    </c:plotArea>
    <c:legend>
      <c:legendPos val="r"/>
      <c:legendEntry>
        <c:idx val="0"/>
        <c:delete val="1"/>
      </c:legendEntry>
      <c:legendEntry>
        <c:idx val="1"/>
        <c:delete val="1"/>
      </c:legendEntry>
      <c:layout>
        <c:manualLayout>
          <c:xMode val="edge"/>
          <c:yMode val="edge"/>
          <c:x val="0.85588932996495848"/>
          <c:y val="0.3785735821930305"/>
          <c:w val="0.13172470784896148"/>
          <c:h val="0.14289029727513394"/>
        </c:manualLayout>
      </c:layout>
      <c:txPr>
        <a:bodyPr/>
        <a:lstStyle/>
        <a:p>
          <a:pPr>
            <a:defRPr sz="700"/>
          </a:pPr>
          <a:endParaRPr lang="ru-RU"/>
        </a:p>
      </c:txPr>
    </c:legend>
    <c:plotVisOnly val="1"/>
  </c:chart>
  <c:externalData r:id="rId1"/>
  <c:userShapes r:id="rId2"/>
</c:chartSpace>
</file>

<file path=word/drawings/drawing1.xml><?xml version="1.0" encoding="utf-8"?>
<c:userShapes xmlns:c="http://schemas.openxmlformats.org/drawingml/2006/chart">
  <cdr:relSizeAnchor xmlns:cdr="http://schemas.openxmlformats.org/drawingml/2006/chartDrawing">
    <cdr:from>
      <cdr:x>0.41303</cdr:x>
      <cdr:y>0.94425</cdr:y>
    </cdr:from>
    <cdr:to>
      <cdr:x>0.50619</cdr:x>
      <cdr:y>0.99946</cdr:y>
    </cdr:to>
    <cdr:sp macro="" textlink="">
      <cdr:nvSpPr>
        <cdr:cNvPr id="2" name="TextBox 1"/>
        <cdr:cNvSpPr txBox="1"/>
      </cdr:nvSpPr>
      <cdr:spPr>
        <a:xfrm xmlns:a="http://schemas.openxmlformats.org/drawingml/2006/main">
          <a:off x="2541002" y="3325935"/>
          <a:ext cx="573132" cy="19446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800"/>
            <a:t>МОЩНОСТЬ</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jdFrt9tLNQtwmEDh1KWImBUMhQ==">CgMxLjA4AHIhMVBKZUJvQWoyN3FMNjZpSGtJZDJ0SnhGUlpTZWt4dEpq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8</Pages>
  <Words>1749</Words>
  <Characters>9973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Sous</dc:creator>
  <cp:lastModifiedBy>sousmanster@gmail.com</cp:lastModifiedBy>
  <cp:revision>3</cp:revision>
  <dcterms:created xsi:type="dcterms:W3CDTF">2026-02-27T16:15:00Z</dcterms:created>
  <dcterms:modified xsi:type="dcterms:W3CDTF">2026-02-27T17:54:00Z</dcterms:modified>
</cp:coreProperties>
</file>